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t xml:space="preserve">Carpenter Services &amp; Timber Supply</w:t>
      </w:r>
    </w:p>
    <w:p>
      <w:pPr>
        <w:pStyle w:val="BodyText"/>
      </w:pPr>
      <w:r>
        <w:t xml:space="preserve">United Kingdom Manchester</w:t>
      </w:r>
    </w:p>
    <w:bookmarkEnd w:id="20"/>
    <w:p>
      <w:pPr>
        <w:pStyle w:val="BodyText"/>
      </w:pPr>
      <w:r>
        <w:rPr>
          <w:bCs/>
          <w:b/>
        </w:rPr>
        <w:t xml:space="preserve">Purchase Order No.:</w:t>
      </w:r>
      <w:r>
        <w:t xml:space="preserve"> </w:t>
      </w:r>
      <w:r>
        <w:t xml:space="preserve">PO-2025-MCR-04872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Delivery Location:</w:t>
      </w:r>
      <w:r>
        <w:t xml:space="preserve"> </w:t>
      </w:r>
      <w:r>
        <w:t xml:space="preserve">United Kingdom Manchester</w:t>
      </w:r>
      <w:r>
        <w:br/>
      </w:r>
      <w:r>
        <w:rPr>
          <w:bCs/>
          <w:b/>
        </w:rPr>
        <w:t xml:space="preserve">Incoterms:</w:t>
      </w:r>
      <w:r>
        <w:t xml:space="preserve"> </w:t>
      </w:r>
      <w:r>
        <w:t xml:space="preserve">DAP (Delivered at Place)</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Northern Timber &amp; Construction Ltd.</w:t>
            </w:r>
          </w:p>
        </w:tc>
        <w:tc>
          <w:tcPr/>
          <w:p>
            <w:pPr>
              <w:pStyle w:val="Compact"/>
              <w:jc w:val="left"/>
            </w:pPr>
            <w:r>
              <w:rPr>
                <w:bCs/>
                <w:b/>
              </w:rPr>
              <w:t xml:space="preserve">Registration No.:</w:t>
            </w:r>
            <w:r>
              <w:t xml:space="preserve"> </w:t>
            </w:r>
            <w:r>
              <w:t xml:space="preserve">09876543</w:t>
            </w:r>
          </w:p>
        </w:tc>
      </w:tr>
      <w:tr>
        <w:tc>
          <w:tcPr/>
          <w:p>
            <w:pPr>
              <w:pStyle w:val="Compact"/>
              <w:jc w:val="left"/>
            </w:pPr>
            <w:r>
              <w:rPr>
                <w:bCs/>
                <w:b/>
              </w:rPr>
              <w:t xml:space="preserve">Address:</w:t>
            </w:r>
            <w:r>
              <w:t xml:space="preserve"> </w:t>
            </w:r>
            <w:r>
              <w:t xml:space="preserve">42 Deansgate Square, Manchester, M3 4ER, United Kingdom</w:t>
            </w:r>
          </w:p>
        </w:tc>
        <w:tc>
          <w:tcPr/>
          <w:p>
            <w:pPr>
              <w:pStyle w:val="Compact"/>
              <w:jc w:val="left"/>
            </w:pPr>
            <w:r>
              <w:rPr>
                <w:bCs/>
                <w:b/>
              </w:rPr>
              <w:t xml:space="preserve">VAT No.:</w:t>
            </w:r>
            <w:r>
              <w:t xml:space="preserve"> </w:t>
            </w:r>
            <w:r>
              <w:t xml:space="preserve">GB 123 4567 89</w:t>
            </w:r>
          </w:p>
        </w:tc>
      </w:tr>
      <w:tr>
        <w:tc>
          <w:tcPr/>
          <w:p>
            <w:pPr>
              <w:pStyle w:val="Compact"/>
              <w:jc w:val="left"/>
            </w:pPr>
            <w:r>
              <w:rPr>
                <w:bCs/>
                <w:b/>
              </w:rPr>
              <w:t xml:space="preserve">Contact Person:</w:t>
            </w:r>
            <w:r>
              <w:t xml:space="preserve"> </w:t>
            </w:r>
            <w:r>
              <w:t xml:space="preserve">Mr. David Ashworth, Procurement Director</w:t>
            </w:r>
          </w:p>
        </w:tc>
        <w:tc>
          <w:tcPr/>
          <w:p>
            <w:pPr>
              <w:pStyle w:val="Compact"/>
              <w:jc w:val="left"/>
            </w:pPr>
            <w:r>
              <w:rPr>
                <w:bCs/>
                <w:b/>
              </w:rPr>
              <w:t xml:space="preserve">Telephone:</w:t>
            </w:r>
            <w:r>
              <w:t xml:space="preserve"> </w:t>
            </w:r>
            <w:r>
              <w:t xml:space="preserve">+44 (0)161 496 0000</w:t>
            </w:r>
          </w:p>
        </w:tc>
      </w:tr>
      <w:tr>
        <w:tc>
          <w:tcPr/>
          <w:p>
            <w:pPr>
              <w:pStyle w:val="Compact"/>
              <w:jc w:val="left"/>
            </w:pPr>
            <w:r>
              <w:rPr>
                <w:bCs/>
                <w:b/>
              </w:rPr>
              <w:t xml:space="preserve">Email:</w:t>
            </w:r>
            <w:r>
              <w:t xml:space="preserve"> </w:t>
            </w:r>
            <w:r>
              <w:t xml:space="preserve">procurement@northerntimber.co.uk</w:t>
            </w:r>
          </w:p>
        </w:tc>
        <w:tc>
          <w:tcPr/>
          <w:p>
            <w:pPr>
              <w:pStyle w:val="Compact"/>
              <w:jc w:val="left"/>
            </w:pPr>
            <w:r>
              <w:rPr>
                <w:bCs/>
                <w:b/>
              </w:rPr>
              <w:t xml:space="preserve">Project Reference:</w:t>
            </w:r>
            <w:r>
              <w:t xml:space="preserve"> </w:t>
            </w:r>
            <w:r>
              <w:t xml:space="preserve">MCR-RES-2025-011</w:t>
            </w:r>
          </w:p>
        </w:tc>
      </w:tr>
    </w:tbl>
    <w:p>
      <w:pPr>
        <w:pStyle w:val="BodyText"/>
      </w:pPr>
      <w:r>
        <w:t xml:space="preserve">2. Supplier / Service Provider (Carpenter)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Carpenter Business Name:</w:t>
            </w:r>
            <w:r>
              <w:t xml:space="preserve"> </w:t>
            </w:r>
            <w:r>
              <w:t xml:space="preserve">Ashworth &amp; Sons Carpentry Ltd.</w:t>
            </w:r>
          </w:p>
        </w:tc>
        <w:tc>
          <w:tcPr/>
          <w:p>
            <w:pPr>
              <w:pStyle w:val="Compact"/>
              <w:jc w:val="left"/>
            </w:pPr>
            <w:r>
              <w:rPr>
                <w:bCs/>
                <w:b/>
              </w:rPr>
              <w:t xml:space="preserve">Registration No.:</w:t>
            </w:r>
            <w:r>
              <w:t xml:space="preserve"> </w:t>
            </w:r>
            <w:r>
              <w:t xml:space="preserve">07654321</w:t>
            </w:r>
          </w:p>
        </w:tc>
      </w:tr>
      <w:tr>
        <w:tc>
          <w:tcPr/>
          <w:p>
            <w:pPr>
              <w:pStyle w:val="Compact"/>
              <w:jc w:val="left"/>
            </w:pPr>
            <w:r>
              <w:rPr>
                <w:bCs/>
                <w:b/>
              </w:rPr>
              <w:t xml:space="preserve">Address:</w:t>
            </w:r>
            <w:r>
              <w:t xml:space="preserve"> </w:t>
            </w:r>
            <w:r>
              <w:t xml:space="preserve">18 Salford Road, Manchester, M5 2PL, United Kingdom</w:t>
            </w:r>
          </w:p>
        </w:tc>
        <w:tc>
          <w:tcPr/>
          <w:p>
            <w:pPr>
              <w:pStyle w:val="Compact"/>
              <w:jc w:val="left"/>
            </w:pPr>
            <w:r>
              <w:rPr>
                <w:bCs/>
                <w:b/>
              </w:rPr>
              <w:t xml:space="preserve">VAT No.:</w:t>
            </w:r>
            <w:r>
              <w:t xml:space="preserve"> </w:t>
            </w:r>
            <w:r>
              <w:t xml:space="preserve">GB 987 6543 21</w:t>
            </w:r>
          </w:p>
        </w:tc>
      </w:tr>
      <w:tr>
        <w:tc>
          <w:tcPr/>
          <w:p>
            <w:pPr>
              <w:pStyle w:val="Compact"/>
              <w:jc w:val="left"/>
            </w:pPr>
            <w:r>
              <w:rPr>
                <w:bCs/>
                <w:b/>
              </w:rPr>
              <w:t xml:space="preserve">Lead Carpenter:</w:t>
            </w:r>
            <w:r>
              <w:t xml:space="preserve"> </w:t>
            </w:r>
            <w:r>
              <w:t xml:space="preserve">Mr. James Ashworth, Master Carpenter (Craftsman Registration: C-4471)</w:t>
            </w:r>
          </w:p>
        </w:tc>
        <w:tc>
          <w:tcPr/>
          <w:p>
            <w:pPr>
              <w:pStyle w:val="Compact"/>
              <w:jc w:val="left"/>
            </w:pPr>
            <w:r>
              <w:rPr>
                <w:bCs/>
                <w:b/>
              </w:rPr>
              <w:t xml:space="preserve">Telephone:</w:t>
            </w:r>
            <w:r>
              <w:t xml:space="preserve"> </w:t>
            </w:r>
            <w:r>
              <w:t xml:space="preserve">+44 (0)161 872 3344</w:t>
            </w:r>
          </w:p>
        </w:tc>
      </w:tr>
      <w:tr>
        <w:tc>
          <w:tcPr/>
          <w:p>
            <w:pPr>
              <w:pStyle w:val="Compact"/>
              <w:jc w:val="left"/>
            </w:pPr>
            <w:r>
              <w:rPr>
                <w:bCs/>
                <w:b/>
              </w:rPr>
              <w:t xml:space="preserve">Email:</w:t>
            </w:r>
            <w:r>
              <w:t xml:space="preserve"> </w:t>
            </w:r>
            <w:r>
              <w:t xml:space="preserve">james@ashworthcarpentry.co.uk</w:t>
            </w:r>
          </w:p>
        </w:tc>
        <w:tc>
          <w:tcPr/>
          <w:p>
            <w:pPr>
              <w:pStyle w:val="Compact"/>
              <w:jc w:val="left"/>
            </w:pPr>
            <w:r>
              <w:rPr>
                <w:bCs/>
                <w:b/>
              </w:rPr>
              <w:t xml:space="preserve">Insurance Cert. No.:</w:t>
            </w:r>
            <w:r>
              <w:t xml:space="preserve"> </w:t>
            </w:r>
            <w:r>
              <w:t xml:space="preserve">INS-2025-88214</w:t>
            </w:r>
          </w:p>
        </w:tc>
      </w:tr>
    </w:tbl>
    <w:p>
      <w:pPr>
        <w:pStyle w:val="BodyText"/>
      </w:pPr>
      <w:r>
        <w:t xml:space="preserve">3. Scope of Work – Carpenter Services in United Kingdom Manchester</w:t>
      </w:r>
    </w:p>
    <w:p>
      <w:pPr>
        <w:pStyle w:val="BodyText"/>
      </w:pPr>
      <w:r>
        <w:t xml:space="preserve">This Purchase Order is issued by Northern Timber &amp; Construction Ltd. to engage the services of Ashworth &amp; Sons Carpentry Ltd., a registered Carpenter firm operating in United Kingdom Manchester, for the execution of bespoke joinery, structural timber work, and interior finishing as part of the Manchester Riverside Residential Development project. The Carpenter shall provide all labour, specialist tools, and consumables necessary to complete the works described below at the designated site in United Kingdom Manchester.</w:t>
      </w:r>
    </w:p>
    <w:p>
      <w:pPr>
        <w:pStyle w:val="BodyText"/>
      </w:pPr>
      <w:r>
        <w:t xml:space="preserve">4. Line Items – Carpenter Labour, Materials &amp;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Carpenter Work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Carpenter – Structural timber framing for ground floor (including all fixings, joists, and noggings) – United Kingdom Manchester site</w:t>
            </w:r>
          </w:p>
        </w:tc>
        <w:tc>
          <w:tcPr/>
          <w:p>
            <w:pPr>
              <w:pStyle w:val="Compact"/>
              <w:jc w:val="left"/>
            </w:pPr>
            <w:r>
              <w:t xml:space="preserve">1</w:t>
            </w:r>
          </w:p>
        </w:tc>
        <w:tc>
          <w:tcPr/>
          <w:p>
            <w:pPr>
              <w:pStyle w:val="Compact"/>
              <w:jc w:val="left"/>
            </w:pPr>
            <w:r>
              <w:t xml:space="preserve">Lot</w:t>
            </w:r>
          </w:p>
        </w:tc>
        <w:tc>
          <w:tcPr/>
          <w:p>
            <w:pPr>
              <w:pStyle w:val="Compact"/>
              <w:jc w:val="left"/>
            </w:pPr>
            <w:r>
              <w:t xml:space="preserve">12,450.00</w:t>
            </w:r>
          </w:p>
        </w:tc>
        <w:tc>
          <w:tcPr/>
          <w:p>
            <w:pPr>
              <w:pStyle w:val="Compact"/>
              <w:jc w:val="left"/>
            </w:pPr>
            <w:r>
              <w:t xml:space="preserve">12,450.00</w:t>
            </w:r>
          </w:p>
        </w:tc>
      </w:tr>
      <w:tr>
        <w:tc>
          <w:tcPr/>
          <w:p>
            <w:pPr>
              <w:pStyle w:val="Compact"/>
              <w:jc w:val="left"/>
            </w:pPr>
            <w:r>
              <w:t xml:space="preserve">02</w:t>
            </w:r>
          </w:p>
        </w:tc>
        <w:tc>
          <w:tcPr/>
          <w:p>
            <w:pPr>
              <w:pStyle w:val="Compact"/>
              <w:jc w:val="left"/>
            </w:pPr>
            <w:r>
              <w:t xml:space="preserve">Carpenter – Bespoke oak kitchen cabinetry (12 linear metres, including hardware and soft-close mechanisms)</w:t>
            </w:r>
          </w:p>
        </w:tc>
        <w:tc>
          <w:tcPr/>
          <w:p>
            <w:pPr>
              <w:pStyle w:val="Compact"/>
              <w:jc w:val="left"/>
            </w:pPr>
            <w:r>
              <w:t xml:space="preserve">12</w:t>
            </w:r>
          </w:p>
        </w:tc>
        <w:tc>
          <w:tcPr/>
          <w:p>
            <w:pPr>
              <w:pStyle w:val="Compact"/>
              <w:jc w:val="left"/>
            </w:pPr>
            <w:r>
              <w:t xml:space="preserve">lm</w:t>
            </w:r>
          </w:p>
        </w:tc>
        <w:tc>
          <w:tcPr/>
          <w:p>
            <w:pPr>
              <w:pStyle w:val="Compact"/>
              <w:jc w:val="left"/>
            </w:pPr>
            <w:r>
              <w:t xml:space="preserve">890.00</w:t>
            </w:r>
          </w:p>
        </w:tc>
        <w:tc>
          <w:tcPr/>
          <w:p>
            <w:pPr>
              <w:pStyle w:val="Compact"/>
              <w:jc w:val="left"/>
            </w:pPr>
            <w:r>
              <w:t xml:space="preserve">10,680.00</w:t>
            </w:r>
          </w:p>
        </w:tc>
      </w:tr>
      <w:tr>
        <w:tc>
          <w:tcPr/>
          <w:p>
            <w:pPr>
              <w:pStyle w:val="Compact"/>
              <w:jc w:val="left"/>
            </w:pPr>
            <w:r>
              <w:t xml:space="preserve">03</w:t>
            </w:r>
          </w:p>
        </w:tc>
        <w:tc>
          <w:tcPr/>
          <w:p>
            <w:pPr>
              <w:pStyle w:val="Compact"/>
              <w:jc w:val="left"/>
            </w:pPr>
            <w:r>
              <w:t xml:space="preserve">Carpenter – Internal hardwood flooring installation (engineered oak, 85 m², including underlay and skirting)</w:t>
            </w:r>
          </w:p>
        </w:tc>
        <w:tc>
          <w:tcPr/>
          <w:p>
            <w:pPr>
              <w:pStyle w:val="Compact"/>
              <w:jc w:val="left"/>
            </w:pPr>
            <w:r>
              <w:t xml:space="preserve">85</w:t>
            </w:r>
          </w:p>
        </w:tc>
        <w:tc>
          <w:tcPr/>
          <w:p>
            <w:pPr>
              <w:pStyle w:val="Compact"/>
              <w:jc w:val="left"/>
            </w:pPr>
            <w:r>
              <w:t xml:space="preserve">m²</w:t>
            </w:r>
          </w:p>
        </w:tc>
        <w:tc>
          <w:tcPr/>
          <w:p>
            <w:pPr>
              <w:pStyle w:val="Compact"/>
              <w:jc w:val="left"/>
            </w:pPr>
            <w:r>
              <w:t xml:space="preserve">62.00</w:t>
            </w:r>
          </w:p>
        </w:tc>
        <w:tc>
          <w:tcPr/>
          <w:p>
            <w:pPr>
              <w:pStyle w:val="Compact"/>
              <w:jc w:val="left"/>
            </w:pPr>
            <w:r>
              <w:t xml:space="preserve">5,270.00</w:t>
            </w:r>
          </w:p>
        </w:tc>
      </w:tr>
      <w:tr>
        <w:tc>
          <w:tcPr/>
          <w:p>
            <w:pPr>
              <w:pStyle w:val="Compact"/>
              <w:jc w:val="left"/>
            </w:pPr>
            <w:r>
              <w:t xml:space="preserve">04</w:t>
            </w:r>
          </w:p>
        </w:tc>
        <w:tc>
          <w:tcPr/>
          <w:p>
            <w:pPr>
              <w:pStyle w:val="Compact"/>
              <w:jc w:val="left"/>
            </w:pPr>
            <w:r>
              <w:t xml:space="preserve">Carpenter – Custom built-in wardrobe units (3 units, 2.4m height, mirrored doors)</w:t>
            </w:r>
          </w:p>
        </w:tc>
        <w:tc>
          <w:tcPr/>
          <w:p>
            <w:pPr>
              <w:pStyle w:val="Compact"/>
              <w:jc w:val="left"/>
            </w:pPr>
            <w:r>
              <w:t xml:space="preserve">3</w:t>
            </w:r>
          </w:p>
        </w:tc>
        <w:tc>
          <w:tcPr/>
          <w:p>
            <w:pPr>
              <w:pStyle w:val="Compact"/>
              <w:jc w:val="left"/>
            </w:pPr>
            <w:r>
              <w:t xml:space="preserve">Unit</w:t>
            </w:r>
          </w:p>
        </w:tc>
        <w:tc>
          <w:tcPr/>
          <w:p>
            <w:pPr>
              <w:pStyle w:val="Compact"/>
              <w:jc w:val="left"/>
            </w:pPr>
            <w:r>
              <w:t xml:space="preserve">2,150.00</w:t>
            </w:r>
          </w:p>
        </w:tc>
        <w:tc>
          <w:tcPr/>
          <w:p>
            <w:pPr>
              <w:pStyle w:val="Compact"/>
              <w:jc w:val="left"/>
            </w:pPr>
            <w:r>
              <w:t xml:space="preserve">6,450.00</w:t>
            </w:r>
          </w:p>
        </w:tc>
      </w:tr>
      <w:tr>
        <w:tc>
          <w:tcPr/>
          <w:p>
            <w:pPr>
              <w:pStyle w:val="Compact"/>
              <w:jc w:val="left"/>
            </w:pPr>
            <w:r>
              <w:t xml:space="preserve">05</w:t>
            </w:r>
          </w:p>
        </w:tc>
        <w:tc>
          <w:tcPr/>
          <w:p>
            <w:pPr>
              <w:pStyle w:val="Compact"/>
              <w:jc w:val="left"/>
            </w:pPr>
            <w:r>
              <w:t xml:space="preserve">Carpenter – Staircase construction (oak treads, wrought-iron balustrade, 14 risers) – United Kingdom Manchester</w:t>
            </w:r>
          </w:p>
        </w:tc>
        <w:tc>
          <w:tcPr/>
          <w:p>
            <w:pPr>
              <w:pStyle w:val="Compact"/>
              <w:jc w:val="left"/>
            </w:pPr>
            <w:r>
              <w:t xml:space="preserve">1</w:t>
            </w:r>
          </w:p>
        </w:tc>
        <w:tc>
          <w:tcPr/>
          <w:p>
            <w:pPr>
              <w:pStyle w:val="Compact"/>
              <w:jc w:val="left"/>
            </w:pPr>
            <w:r>
              <w:t xml:space="preserve">Lot</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06</w:t>
            </w:r>
          </w:p>
        </w:tc>
        <w:tc>
          <w:tcPr/>
          <w:p>
            <w:pPr>
              <w:pStyle w:val="Compact"/>
              <w:jc w:val="left"/>
            </w:pPr>
            <w:r>
              <w:t xml:space="preserve">Carpenter – External composite decking (40 m², including joist framework and balustrading)</w:t>
            </w:r>
          </w:p>
        </w:tc>
        <w:tc>
          <w:tcPr/>
          <w:p>
            <w:pPr>
              <w:pStyle w:val="Compact"/>
              <w:jc w:val="left"/>
            </w:pPr>
            <w:r>
              <w:t xml:space="preserve">40</w:t>
            </w:r>
          </w:p>
        </w:tc>
        <w:tc>
          <w:tcPr/>
          <w:p>
            <w:pPr>
              <w:pStyle w:val="Compact"/>
              <w:jc w:val="left"/>
            </w:pPr>
            <w:r>
              <w:t xml:space="preserve">m²</w:t>
            </w:r>
          </w:p>
        </w:tc>
        <w:tc>
          <w:tcPr/>
          <w:p>
            <w:pPr>
              <w:pStyle w:val="Compact"/>
              <w:jc w:val="left"/>
            </w:pPr>
            <w:r>
              <w:t xml:space="preserve">115.00</w:t>
            </w:r>
          </w:p>
        </w:tc>
        <w:tc>
          <w:tcPr/>
          <w:p>
            <w:pPr>
              <w:pStyle w:val="Compact"/>
              <w:jc w:val="left"/>
            </w:pPr>
            <w:r>
              <w:t xml:space="preserve">4,600.00</w:t>
            </w:r>
          </w:p>
        </w:tc>
      </w:tr>
      <w:tr>
        <w:tc>
          <w:tcPr/>
          <w:p>
            <w:pPr>
              <w:pStyle w:val="Compact"/>
              <w:jc w:val="left"/>
            </w:pPr>
            <w:r>
              <w:t xml:space="preserve">07</w:t>
            </w:r>
          </w:p>
        </w:tc>
        <w:tc>
          <w:tcPr/>
          <w:p>
            <w:pPr>
              <w:pStyle w:val="Compact"/>
              <w:jc w:val="left"/>
            </w:pPr>
            <w:r>
              <w:t xml:space="preserve">Carpenter – Site supervision, health &amp; safety compliance, and daily progress reporting (United Kingdom Manchester)</w:t>
            </w:r>
          </w:p>
        </w:tc>
        <w:tc>
          <w:tcPr/>
          <w:p>
            <w:pPr>
              <w:pStyle w:val="Compact"/>
              <w:jc w:val="left"/>
            </w:pPr>
            <w:r>
              <w:t xml:space="preserve">22</w:t>
            </w:r>
          </w:p>
        </w:tc>
        <w:tc>
          <w:tcPr/>
          <w:p>
            <w:pPr>
              <w:pStyle w:val="Compact"/>
              <w:jc w:val="left"/>
            </w:pPr>
            <w:r>
              <w:t xml:space="preserve">Days</w:t>
            </w:r>
          </w:p>
        </w:tc>
        <w:tc>
          <w:tcPr/>
          <w:p>
            <w:pPr>
              <w:pStyle w:val="Compact"/>
              <w:jc w:val="left"/>
            </w:pPr>
            <w:r>
              <w:t xml:space="preserve">320.00</w:t>
            </w:r>
          </w:p>
        </w:tc>
        <w:tc>
          <w:tcPr/>
          <w:p>
            <w:pPr>
              <w:pStyle w:val="Compact"/>
              <w:jc w:val="left"/>
            </w:pPr>
            <w:r>
              <w:t xml:space="preserve">7,040.00</w:t>
            </w:r>
          </w:p>
        </w:tc>
      </w:tr>
      <w:tr>
        <w:tc>
          <w:tcPr/>
          <w:p>
            <w:pPr>
              <w:pStyle w:val="Compact"/>
              <w:jc w:val="left"/>
            </w:pPr>
            <w:r>
              <w:t xml:space="preserve">08</w:t>
            </w:r>
          </w:p>
        </w:tc>
        <w:tc>
          <w:tcPr/>
          <w:p>
            <w:pPr>
              <w:pStyle w:val="Compact"/>
              <w:jc w:val="left"/>
            </w:pPr>
            <w:r>
              <w:t xml:space="preserve">Carpenter – Waste removal, site cleanup, and final handover documentation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w:t>
            </w:r>
          </w:p>
        </w:tc>
        <w:tc>
          <w:tcPr/>
          <w:p>
            <w:pPr>
              <w:pStyle w:val="Compact"/>
              <w:jc w:val="left"/>
            </w:pPr>
            <w:r>
              <w:t xml:space="preserve">1,200.00</w:t>
            </w:r>
          </w:p>
        </w:tc>
      </w:tr>
      <w:tr>
        <w:tc>
          <w:tcPr>
            <w:gridSpan w:val="5"/>
          </w:tcPr>
          <w:p>
            <w:pPr>
              <w:pStyle w:val="Compact"/>
              <w:jc w:val="right"/>
            </w:pPr>
            <w:r>
              <w:t xml:space="preserve">Subtotal (GBP)</w:t>
            </w:r>
          </w:p>
        </w:tc>
        <w:tc>
          <w:tcPr/>
          <w:p>
            <w:pPr>
              <w:pStyle w:val="Compact"/>
              <w:jc w:val="left"/>
            </w:pPr>
            <w:r>
              <w:t xml:space="preserve">56,590.00</w:t>
            </w:r>
          </w:p>
        </w:tc>
      </w:tr>
      <w:tr>
        <w:tc>
          <w:tcPr>
            <w:gridSpan w:val="5"/>
          </w:tcPr>
          <w:p>
            <w:pPr>
              <w:pStyle w:val="Compact"/>
              <w:jc w:val="right"/>
            </w:pPr>
            <w:r>
              <w:t xml:space="preserve">VAT @ 20%</w:t>
            </w:r>
          </w:p>
        </w:tc>
        <w:tc>
          <w:tcPr/>
          <w:p>
            <w:pPr>
              <w:pStyle w:val="Compact"/>
              <w:jc w:val="left"/>
            </w:pPr>
            <w:r>
              <w:t xml:space="preserve">11,318.00</w:t>
            </w:r>
          </w:p>
        </w:tc>
      </w:tr>
      <w:tr>
        <w:tc>
          <w:tcPr>
            <w:gridSpan w:val="5"/>
          </w:tcPr>
          <w:p>
            <w:pPr>
              <w:pStyle w:val="Compact"/>
              <w:jc w:val="right"/>
            </w:pPr>
            <w:r>
              <w:t xml:space="preserve">TOTAL AMOUNT DUE (GBP)</w:t>
            </w:r>
          </w:p>
        </w:tc>
        <w:tc>
          <w:tcPr/>
          <w:p>
            <w:pPr>
              <w:pStyle w:val="Compact"/>
              <w:jc w:val="left"/>
            </w:pPr>
            <w:r>
              <w:t xml:space="preserve">67,908.00</w:t>
            </w:r>
          </w:p>
        </w:tc>
      </w:tr>
    </w:tbl>
    <w:p>
      <w:pPr>
        <w:pStyle w:val="BodyText"/>
      </w:pPr>
      <w:r>
        <w:t xml:space="preserve">5. Delivery &amp; Site Access – United Kingdom Manchester</w:t>
      </w:r>
    </w:p>
    <w:p>
      <w:pPr>
        <w:pStyle w:val="BodyText"/>
      </w:pPr>
      <w:r>
        <w:t xml:space="preserve">All Carpenter works shall be carried out at the project site located at 120–134 Riverside Walk, Manchester, M3 4LW, United Kingdom. The Carpenter is required to present valid site induction documentation, personal protective equipment (PPE), and proof of public liability insurance (minimum £5,000,000) prior to commencing any work. Working hours at the United Kingdom Manchester site are Monday to Friday, 07:00 to 17:00, with no weekend access permitted without prior written approval from the Buyer's site manager.</w:t>
      </w:r>
    </w:p>
    <w:p>
      <w:pPr>
        <w:pStyle w:val="BodyText"/>
      </w:pPr>
      <w:r>
        <w:t xml:space="preserve">6. Payment Terms &amp; Conditions</w:t>
      </w:r>
    </w:p>
    <w:p>
      <w:pPr>
        <w:numPr>
          <w:ilvl w:val="0"/>
          <w:numId w:val="1001"/>
        </w:numPr>
        <w:pStyle w:val="Compact"/>
      </w:pPr>
      <w:r>
        <w:t xml:space="preserve">This Purchase Order constitutes a binding agreement between the Buyer and the Carpenter upon signature by both parties. All terms are governed by the laws of England and Wales, applicable in United Kingdom Manchester.</w:t>
      </w:r>
    </w:p>
    <w:p>
      <w:pPr>
        <w:numPr>
          <w:ilvl w:val="0"/>
          <w:numId w:val="1001"/>
        </w:numPr>
        <w:pStyle w:val="Compact"/>
      </w:pPr>
      <w:r>
        <w:t xml:space="preserve">Payment shall be made within thirty (30) calendar days of receipt of a valid VAT invoice from the Carpenter. Invoices must reference this Purchase Order number (PO-2025-MCR-04872) and the project reference (MCR-RES-2025-011).</w:t>
      </w:r>
    </w:p>
    <w:p>
      <w:pPr>
        <w:numPr>
          <w:ilvl w:val="0"/>
          <w:numId w:val="1001"/>
        </w:numPr>
        <w:pStyle w:val="Compact"/>
      </w:pPr>
      <w:r>
        <w:t xml:space="preserve">Progress payments of 30% shall be released upon completion of structural timber framing (Line Item 01), 40% upon completion of all joinery and flooring (Line Items 02–06), and the remaining 30% upon final sign-off and handover.</w:t>
      </w:r>
    </w:p>
    <w:p>
      <w:pPr>
        <w:numPr>
          <w:ilvl w:val="0"/>
          <w:numId w:val="1001"/>
        </w:numPr>
        <w:pStyle w:val="Compact"/>
      </w:pPr>
      <w:r>
        <w:t xml:space="preserve">The Carpenter shall not subcontract any portion of the Carpenter works without prior written consent from the Buyer. Any approved subcontractor must hold equivalent qualifications and insurance.</w:t>
      </w:r>
    </w:p>
    <w:p>
      <w:pPr>
        <w:numPr>
          <w:ilvl w:val="0"/>
          <w:numId w:val="1001"/>
        </w:numPr>
        <w:pStyle w:val="Compact"/>
      </w:pPr>
      <w:r>
        <w:t xml:space="preserve">All timber and materials supplied by the Carpenter must comply with UK Building Regulations and carry appropriate FSC or PEFC certification where applicable.</w:t>
      </w:r>
    </w:p>
    <w:p>
      <w:pPr>
        <w:numPr>
          <w:ilvl w:val="0"/>
          <w:numId w:val="1001"/>
        </w:numPr>
        <w:pStyle w:val="Compact"/>
      </w:pPr>
      <w:r>
        <w:t xml:space="preserve">Defects discovered within twelve (12) months of completion shall be rectified by the Carpenter at no additional cost to the Buyer, in accordance with the Consumer Rights Act 2015.</w:t>
      </w:r>
    </w:p>
    <w:p>
      <w:pPr>
        <w:numPr>
          <w:ilvl w:val="0"/>
          <w:numId w:val="1001"/>
        </w:numPr>
        <w:pStyle w:val="Compact"/>
      </w:pPr>
      <w:r>
        <w:t xml:space="preserve">Either party may terminate this Purchase Order with fourteen (14) days' written notice in the event of material breach. Upon termination, the Buyer shall pay for all Carpenter work satisfactorily completed up to the date of termination.</w:t>
      </w:r>
    </w:p>
    <w:p>
      <w:pPr>
        <w:numPr>
          <w:ilvl w:val="0"/>
          <w:numId w:val="1001"/>
        </w:numPr>
        <w:pStyle w:val="Compact"/>
      </w:pPr>
      <w:r>
        <w:t xml:space="preserve">All disputes arising from this Purchase Order shall be resolved through mediation in Manchester, United Kingdom, before any formal legal proceedings are initiated.</w:t>
      </w:r>
    </w:p>
    <w:p>
      <w:pPr>
        <w:numPr>
          <w:ilvl w:val="0"/>
          <w:numId w:val="1001"/>
        </w:numPr>
        <w:pStyle w:val="Compact"/>
      </w:pPr>
      <w:r>
        <w:t xml:space="preserve">The Carpenter acknowledges that all work performed under this Purchase Order in United Kingdom Manchester is subject to inspection by the Buyer's appointed quantity surveyor at any reasonable time during working hours.</w:t>
      </w:r>
    </w:p>
    <w:p>
      <w:pPr>
        <w:pStyle w:val="FirstParagraph"/>
      </w:pPr>
      <w:r>
        <w:t xml:space="preserve">7. Acceptance &amp; Authorisation</w:t>
      </w:r>
    </w:p>
    <w:p>
      <w:pPr>
        <w:pStyle w:val="BodyText"/>
      </w:pPr>
      <w:r>
        <w:t xml:space="preserve">By signing below, both parties confirm that this Purchase Order for Carpenter services in United Kingdom Manchester has been reviewed, understood, and agreed in full. This document, together with any attached schedules or specifications, forms the complete agreement between the parties.</w:t>
      </w:r>
    </w:p>
    <w:p>
      <w:pPr>
        <w:pStyle w:val="BodyText"/>
      </w:pPr>
      <w:r>
        <w:rPr>
          <w:bCs/>
          <w:b/>
        </w:rPr>
        <w:t xml:space="preserve">For and on behalf of the Buyer:</w:t>
      </w:r>
      <w:r>
        <w:br/>
      </w:r>
      <w:r>
        <w:t xml:space="preserve">Northern Timber &amp; Construction Ltd.</w:t>
      </w:r>
    </w:p>
    <w:p>
      <w:pPr>
        <w:pStyle w:val="BodyText"/>
      </w:pPr>
      <w:r>
        <w:t xml:space="preserve">Mr. David Ashworth</w:t>
      </w:r>
      <w:r>
        <w:br/>
      </w:r>
      <w:r>
        <w:t xml:space="preserve">Procurement Director</w:t>
      </w:r>
      <w:r>
        <w:br/>
      </w:r>
      <w:r>
        <w:t xml:space="preserve">Signature: _________________________</w:t>
      </w:r>
      <w:r>
        <w:br/>
      </w:r>
      <w:r>
        <w:t xml:space="preserve">Date: _________________________</w:t>
      </w:r>
    </w:p>
    <w:p>
      <w:pPr>
        <w:pStyle w:val="BodyText"/>
      </w:pPr>
      <w:r>
        <w:rPr>
          <w:bCs/>
          <w:b/>
        </w:rPr>
        <w:t xml:space="preserve">For and on behalf of the Carpenter:</w:t>
      </w:r>
      <w:r>
        <w:br/>
      </w:r>
      <w:r>
        <w:t xml:space="preserve">Ashworth &amp; Sons Carpentry Ltd.</w:t>
      </w:r>
    </w:p>
    <w:p>
      <w:pPr>
        <w:pStyle w:val="BodyText"/>
      </w:pPr>
      <w:r>
        <w:t xml:space="preserve">Mr. James Ashworth</w:t>
      </w:r>
      <w:r>
        <w:br/>
      </w:r>
      <w:r>
        <w:t xml:space="preserve">Master Carpenter / Director</w:t>
      </w:r>
      <w:r>
        <w:br/>
      </w:r>
      <w:r>
        <w:t xml:space="preserve">Signature: _________________________</w:t>
      </w:r>
      <w:r>
        <w:br/>
      </w:r>
      <w:r>
        <w:t xml:space="preserve">Date: _________________________</w:t>
      </w:r>
    </w:p>
    <w:p>
      <w:pPr>
        <w:pStyle w:val="BodyText"/>
      </w:pPr>
      <w:r>
        <w:t xml:space="preserve">Purchase Order PO-2025-MCR-04872 | Carpenter Services | United Kingdom Manchester</w:t>
      </w:r>
      <w:r>
        <w:br/>
      </w:r>
      <w:r>
        <w:t xml:space="preserve">Northern Timber &amp; Construction Ltd. | 42 Deansgate Square, Manchester, M3 4ER, United Kingdom</w:t>
      </w:r>
      <w:r>
        <w:br/>
      </w:r>
      <w:r>
        <w:t xml:space="preserve">This document is the property of Northern Timber &amp; Construction Ltd. and is not transferable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United Kingdom Manchester</dc:title>
  <dc:creator/>
  <dc:language>en</dc:language>
  <cp:keywords/>
  <dcterms:created xsi:type="dcterms:W3CDTF">2026-10-10T03:47:29Z</dcterms:created>
  <dcterms:modified xsi:type="dcterms:W3CDTF">2026-10-10T03:47:29Z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