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Carpenter</w:t>
      </w:r>
      <w:r>
        <w:t xml:space="preserve"> </w:t>
      </w:r>
      <w:r>
        <w:t xml:space="preserve">Services</w:t>
      </w:r>
      <w:r>
        <w:t xml:space="preserve"> </w:t>
      </w:r>
      <w:r>
        <w:t xml:space="preserve">-</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0" w:name="purchase-order"/>
    <w:p>
      <w:pPr>
        <w:pStyle w:val="Heading1"/>
      </w:pPr>
      <w:r>
        <w:t xml:space="preserve">PURCHASE ORDER</w:t>
      </w:r>
    </w:p>
    <w:p>
      <w:pPr>
        <w:pStyle w:val="FirstParagraph"/>
      </w:pPr>
      <w:r>
        <w:t xml:space="preserve">Carpenter Services &amp; Construction Materials</w:t>
      </w:r>
    </w:p>
    <w:p>
      <w:pPr>
        <w:pStyle w:val="BodyText"/>
      </w:pPr>
      <w:r>
        <w:t xml:space="preserve">PO Number: NYC-2025-04871</w:t>
      </w:r>
    </w:p>
    <w:p>
      <w:pPr>
        <w:pStyle w:val="BodyText"/>
      </w:pPr>
      <w:r>
        <w:t xml:space="preserve">Date of Issue: June 12, 2025</w:t>
      </w:r>
    </w:p>
    <w:p>
      <w:pPr>
        <w:pStyle w:val="BodyText"/>
      </w:pPr>
      <w:r>
        <w:t xml:space="preserve">Valid Until: July 12, 2025</w:t>
      </w:r>
    </w:p>
    <w:bookmarkEnd w:id="20"/>
    <w:bookmarkStart w:id="21" w:name="buyer-purchasing-entity"/>
    <w:p>
      <w:pPr>
        <w:pStyle w:val="Heading3"/>
      </w:pPr>
      <w:r>
        <w:t xml:space="preserve">Buyer (Purchasing Entity)</w:t>
      </w:r>
    </w:p>
    <w:p>
      <w:pPr>
        <w:pStyle w:val="FirstParagraph"/>
      </w:pPr>
      <w:r>
        <w:rPr>
          <w:bCs/>
          <w:b/>
        </w:rPr>
        <w:t xml:space="preserve">Manhattan Heritage Restoration LLC</w:t>
      </w:r>
    </w:p>
    <w:p>
      <w:pPr>
        <w:pStyle w:val="BodyText"/>
      </w:pPr>
      <w:r>
        <w:t xml:space="preserve">245 West 42nd Street, Suite 1800</w:t>
      </w:r>
    </w:p>
    <w:p>
      <w:pPr>
        <w:pStyle w:val="BodyText"/>
      </w:pPr>
      <w:r>
        <w:t xml:space="preserve">New York, New York 10036</w:t>
      </w:r>
    </w:p>
    <w:p>
      <w:pPr>
        <w:pStyle w:val="BodyText"/>
      </w:pPr>
      <w:r>
        <w:t xml:space="preserve">United States New York City</w:t>
      </w:r>
    </w:p>
    <w:p>
      <w:pPr>
        <w:pStyle w:val="BodyText"/>
      </w:pPr>
      <w:r>
        <w:t xml:space="preserve">Phone: (212) 555-0147</w:t>
      </w:r>
    </w:p>
    <w:p>
      <w:pPr>
        <w:pStyle w:val="BodyText"/>
      </w:pPr>
      <w:r>
        <w:t xml:space="preserve">Email: procurement@manhattanheritage.com</w:t>
      </w:r>
    </w:p>
    <w:p>
      <w:pPr>
        <w:pStyle w:val="BodyText"/>
      </w:pPr>
      <w:r>
        <w:t xml:space="preserve">NYC Business License: #NYC-2019-44821</w:t>
      </w:r>
    </w:p>
    <w:bookmarkEnd w:id="21"/>
    <w:bookmarkStart w:id="22" w:name="seller-carpenter-contractor"/>
    <w:p>
      <w:pPr>
        <w:pStyle w:val="Heading3"/>
      </w:pPr>
      <w:r>
        <w:t xml:space="preserve">Seller (Carpenter Contractor)</w:t>
      </w:r>
    </w:p>
    <w:p>
      <w:pPr>
        <w:pStyle w:val="FirstParagraph"/>
      </w:pPr>
      <w:r>
        <w:rPr>
          <w:bCs/>
          <w:b/>
        </w:rPr>
        <w:t xml:space="preserve">Brooklyn Fine Carpentry &amp; Woodworks Inc.</w:t>
      </w:r>
    </w:p>
    <w:p>
      <w:pPr>
        <w:pStyle w:val="BodyText"/>
      </w:pPr>
      <w:r>
        <w:t xml:space="preserve">1187 Atlantic Avenue, Floor 3</w:t>
      </w:r>
    </w:p>
    <w:p>
      <w:pPr>
        <w:pStyle w:val="BodyText"/>
      </w:pPr>
      <w:r>
        <w:t xml:space="preserve">Brooklyn, New York 11217</w:t>
      </w:r>
    </w:p>
    <w:p>
      <w:pPr>
        <w:pStyle w:val="BodyText"/>
      </w:pPr>
      <w:r>
        <w:t xml:space="preserve">United States New York City</w:t>
      </w:r>
    </w:p>
    <w:p>
      <w:pPr>
        <w:pStyle w:val="BodyText"/>
      </w:pPr>
      <w:r>
        <w:t xml:space="preserve">Phone: (718) 555-0392</w:t>
      </w:r>
    </w:p>
    <w:p>
      <w:pPr>
        <w:pStyle w:val="BodyText"/>
      </w:pPr>
      <w:r>
        <w:t xml:space="preserve">Email: contracts@brooklynfinecarpentry.com</w:t>
      </w:r>
    </w:p>
    <w:p>
      <w:pPr>
        <w:pStyle w:val="BodyText"/>
      </w:pPr>
      <w:r>
        <w:t xml:space="preserve">NYC Contractor License: #C-11-2021-7734</w:t>
      </w:r>
    </w:p>
    <w:bookmarkEnd w:id="22"/>
    <w:bookmarkStart w:id="23" w:name="Xb828fbeb52a67f2aae9a06ecd131fc0e9136c0a"/>
    <w:p>
      <w:pPr>
        <w:pStyle w:val="Heading2"/>
      </w:pPr>
      <w:r>
        <w:t xml:space="preserve">Line Items – Carpenter Services and Materials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001</w:t>
            </w:r>
          </w:p>
        </w:tc>
        <w:tc>
          <w:tcPr/>
          <w:p>
            <w:pPr>
              <w:pStyle w:val="Compact"/>
              <w:jc w:val="left"/>
            </w:pPr>
            <w:r>
              <w:t xml:space="preserve">Master Carpenter – Custom hardwood flooring installation (white oak, 3/4" solid) for 4,200 sq. ft. residential unit, including sanding, finishing, and sealing</w:t>
            </w:r>
          </w:p>
        </w:tc>
        <w:tc>
          <w:tcPr/>
          <w:p>
            <w:pPr>
              <w:pStyle w:val="Compact"/>
              <w:jc w:val="left"/>
            </w:pPr>
            <w:r>
              <w:t xml:space="preserve">4,200</w:t>
            </w:r>
          </w:p>
        </w:tc>
        <w:tc>
          <w:tcPr/>
          <w:p>
            <w:pPr>
              <w:pStyle w:val="Compact"/>
              <w:jc w:val="left"/>
            </w:pPr>
            <w:r>
              <w:t xml:space="preserve">sq. ft.</w:t>
            </w:r>
          </w:p>
        </w:tc>
        <w:tc>
          <w:tcPr/>
          <w:p>
            <w:pPr>
              <w:pStyle w:val="Compact"/>
              <w:jc w:val="left"/>
            </w:pPr>
            <w:r>
              <w:t xml:space="preserve">$18.50</w:t>
            </w:r>
          </w:p>
        </w:tc>
        <w:tc>
          <w:tcPr/>
          <w:p>
            <w:pPr>
              <w:pStyle w:val="Compact"/>
              <w:jc w:val="left"/>
            </w:pPr>
            <w:r>
              <w:t xml:space="preserve">$77,700.00</w:t>
            </w:r>
          </w:p>
        </w:tc>
      </w:tr>
      <w:tr>
        <w:tc>
          <w:tcPr/>
          <w:p>
            <w:pPr>
              <w:pStyle w:val="Compact"/>
              <w:jc w:val="left"/>
            </w:pPr>
            <w:r>
              <w:t xml:space="preserve">002</w:t>
            </w:r>
          </w:p>
        </w:tc>
        <w:tc>
          <w:tcPr/>
          <w:p>
            <w:pPr>
              <w:pStyle w:val="Compact"/>
              <w:jc w:val="left"/>
            </w:pPr>
            <w:r>
              <w:t xml:space="preserve">Carpenter – Custom built-in bookshelves and cabinetry (mahogany, hand-finished) for 3 rooms, including design consultation, fabrication, and on-site installation</w:t>
            </w:r>
          </w:p>
        </w:tc>
        <w:tc>
          <w:tcPr/>
          <w:p>
            <w:pPr>
              <w:pStyle w:val="Compact"/>
              <w:jc w:val="left"/>
            </w:pPr>
            <w:r>
              <w:t xml:space="preserve">3</w:t>
            </w:r>
          </w:p>
        </w:tc>
        <w:tc>
          <w:tcPr/>
          <w:p>
            <w:pPr>
              <w:pStyle w:val="Compact"/>
              <w:jc w:val="left"/>
            </w:pPr>
            <w:r>
              <w:t xml:space="preserve">rooms</w:t>
            </w:r>
          </w:p>
        </w:tc>
        <w:tc>
          <w:tcPr/>
          <w:p>
            <w:pPr>
              <w:pStyle w:val="Compact"/>
              <w:jc w:val="left"/>
            </w:pPr>
            <w:r>
              <w:t xml:space="preserve">$12,400.00</w:t>
            </w:r>
          </w:p>
        </w:tc>
        <w:tc>
          <w:tcPr/>
          <w:p>
            <w:pPr>
              <w:pStyle w:val="Compact"/>
              <w:jc w:val="left"/>
            </w:pPr>
            <w:r>
              <w:t xml:space="preserve">$37,200.00</w:t>
            </w:r>
          </w:p>
        </w:tc>
      </w:tr>
      <w:tr>
        <w:tc>
          <w:tcPr/>
          <w:p>
            <w:pPr>
              <w:pStyle w:val="Compact"/>
              <w:jc w:val="left"/>
            </w:pPr>
            <w:r>
              <w:t xml:space="preserve">003</w:t>
            </w:r>
          </w:p>
        </w:tc>
        <w:tc>
          <w:tcPr/>
          <w:p>
            <w:pPr>
              <w:pStyle w:val="Compact"/>
              <w:jc w:val="left"/>
            </w:pPr>
            <w:r>
              <w:t xml:space="preserve">Carpenter – Restoration of original 1920s crown molding and wainscoting (1,850 linear feet), including removal, repair, reinstallation, and period-accurate finishing</w:t>
            </w:r>
          </w:p>
        </w:tc>
        <w:tc>
          <w:tcPr/>
          <w:p>
            <w:pPr>
              <w:pStyle w:val="Compact"/>
              <w:jc w:val="left"/>
            </w:pPr>
            <w:r>
              <w:t xml:space="preserve">1,850</w:t>
            </w:r>
          </w:p>
        </w:tc>
        <w:tc>
          <w:tcPr/>
          <w:p>
            <w:pPr>
              <w:pStyle w:val="Compact"/>
              <w:jc w:val="left"/>
            </w:pPr>
            <w:r>
              <w:t xml:space="preserve">lin. ft.</w:t>
            </w:r>
          </w:p>
        </w:tc>
        <w:tc>
          <w:tcPr/>
          <w:p>
            <w:pPr>
              <w:pStyle w:val="Compact"/>
              <w:jc w:val="left"/>
            </w:pPr>
            <w:r>
              <w:t xml:space="preserve">$9.75</w:t>
            </w:r>
          </w:p>
        </w:tc>
        <w:tc>
          <w:tcPr/>
          <w:p>
            <w:pPr>
              <w:pStyle w:val="Compact"/>
              <w:jc w:val="left"/>
            </w:pPr>
            <w:r>
              <w:t xml:space="preserve">$18,037.50</w:t>
            </w:r>
          </w:p>
        </w:tc>
      </w:tr>
      <w:tr>
        <w:tc>
          <w:tcPr/>
          <w:p>
            <w:pPr>
              <w:pStyle w:val="Compact"/>
              <w:jc w:val="left"/>
            </w:pPr>
            <w:r>
              <w:t xml:space="preserve">004</w:t>
            </w:r>
          </w:p>
        </w:tc>
        <w:tc>
          <w:tcPr/>
          <w:p>
            <w:pPr>
              <w:pStyle w:val="Compact"/>
              <w:jc w:val="left"/>
            </w:pPr>
            <w:r>
              <w:t xml:space="preserve">Carpenter – Custom interior door fabrication and installation (12 solid-core doors, 8' height, walnut veneer) with hardware mounting and adjustment</w:t>
            </w:r>
          </w:p>
        </w:tc>
        <w:tc>
          <w:tcPr/>
          <w:p>
            <w:pPr>
              <w:pStyle w:val="Compact"/>
              <w:jc w:val="left"/>
            </w:pPr>
            <w:r>
              <w:t xml:space="preserve">12</w:t>
            </w:r>
          </w:p>
        </w:tc>
        <w:tc>
          <w:tcPr/>
          <w:p>
            <w:pPr>
              <w:pStyle w:val="Compact"/>
              <w:jc w:val="left"/>
            </w:pPr>
            <w:r>
              <w:t xml:space="preserve">doors</w:t>
            </w:r>
          </w:p>
        </w:tc>
        <w:tc>
          <w:tcPr/>
          <w:p>
            <w:pPr>
              <w:pStyle w:val="Compact"/>
              <w:jc w:val="left"/>
            </w:pPr>
            <w:r>
              <w:t xml:space="preserve">$1,850.00</w:t>
            </w:r>
          </w:p>
        </w:tc>
        <w:tc>
          <w:tcPr/>
          <w:p>
            <w:pPr>
              <w:pStyle w:val="Compact"/>
              <w:jc w:val="left"/>
            </w:pPr>
            <w:r>
              <w:t xml:space="preserve">$22,200.00</w:t>
            </w:r>
          </w:p>
        </w:tc>
      </w:tr>
      <w:tr>
        <w:tc>
          <w:tcPr/>
          <w:p>
            <w:pPr>
              <w:pStyle w:val="Compact"/>
              <w:jc w:val="left"/>
            </w:pPr>
            <w:r>
              <w:t xml:space="preserve">005</w:t>
            </w:r>
          </w:p>
        </w:tc>
        <w:tc>
          <w:tcPr/>
          <w:p>
            <w:pPr>
              <w:pStyle w:val="Compact"/>
              <w:jc w:val="left"/>
            </w:pPr>
            <w:r>
              <w:t xml:space="preserve">Carpenter – Structural repair and reinforcement of load-bearing beams and joists (approximately 320 linear feet), including engineering inspection coordination</w:t>
            </w:r>
          </w:p>
        </w:tc>
        <w:tc>
          <w:tcPr/>
          <w:p>
            <w:pPr>
              <w:pStyle w:val="Compact"/>
              <w:jc w:val="left"/>
            </w:pPr>
            <w:r>
              <w:t xml:space="preserve">320</w:t>
            </w:r>
          </w:p>
        </w:tc>
        <w:tc>
          <w:tcPr/>
          <w:p>
            <w:pPr>
              <w:pStyle w:val="Compact"/>
              <w:jc w:val="left"/>
            </w:pPr>
            <w:r>
              <w:t xml:space="preserve">lin. ft.</w:t>
            </w:r>
          </w:p>
        </w:tc>
        <w:tc>
          <w:tcPr/>
          <w:p>
            <w:pPr>
              <w:pStyle w:val="Compact"/>
              <w:jc w:val="left"/>
            </w:pPr>
            <w:r>
              <w:t xml:space="preserve">$65.00</w:t>
            </w:r>
          </w:p>
        </w:tc>
        <w:tc>
          <w:tcPr/>
          <w:p>
            <w:pPr>
              <w:pStyle w:val="Compact"/>
              <w:jc w:val="left"/>
            </w:pPr>
            <w:r>
              <w:t xml:space="preserve">$20,800.00</w:t>
            </w:r>
          </w:p>
        </w:tc>
      </w:tr>
      <w:tr>
        <w:tc>
          <w:tcPr/>
          <w:p>
            <w:pPr>
              <w:pStyle w:val="Compact"/>
              <w:jc w:val="left"/>
            </w:pPr>
            <w:r>
              <w:t xml:space="preserve">006</w:t>
            </w:r>
          </w:p>
        </w:tc>
        <w:tc>
          <w:tcPr/>
          <w:p>
            <w:pPr>
              <w:pStyle w:val="Compact"/>
              <w:jc w:val="left"/>
            </w:pPr>
            <w:r>
              <w:t xml:space="preserve">Carpenter – Custom staircase renovation (14-step hardwood staircase, new treads, risers, balusters, and handrail in cherry wood)</w:t>
            </w:r>
          </w:p>
        </w:tc>
        <w:tc>
          <w:tcPr/>
          <w:p>
            <w:pPr>
              <w:pStyle w:val="Compact"/>
              <w:jc w:val="left"/>
            </w:pPr>
            <w:r>
              <w:t xml:space="preserve">1</w:t>
            </w:r>
          </w:p>
        </w:tc>
        <w:tc>
          <w:tcPr/>
          <w:p>
            <w:pPr>
              <w:pStyle w:val="Compact"/>
              <w:jc w:val="left"/>
            </w:pPr>
            <w:r>
              <w:t xml:space="preserve">staircase</w:t>
            </w:r>
          </w:p>
        </w:tc>
        <w:tc>
          <w:tcPr/>
          <w:p>
            <w:pPr>
              <w:pStyle w:val="Compact"/>
              <w:jc w:val="left"/>
            </w:pPr>
            <w:r>
              <w:t xml:space="preserve">$18,500.00</w:t>
            </w:r>
          </w:p>
        </w:tc>
        <w:tc>
          <w:tcPr/>
          <w:p>
            <w:pPr>
              <w:pStyle w:val="Compact"/>
              <w:jc w:val="left"/>
            </w:pPr>
            <w:r>
              <w:t xml:space="preserve">$18,500.00</w:t>
            </w:r>
          </w:p>
        </w:tc>
      </w:tr>
      <w:tr>
        <w:tc>
          <w:tcPr/>
          <w:p>
            <w:pPr>
              <w:pStyle w:val="Compact"/>
              <w:jc w:val="left"/>
            </w:pPr>
            <w:r>
              <w:t xml:space="preserve">007</w:t>
            </w:r>
          </w:p>
        </w:tc>
        <w:tc>
          <w:tcPr/>
          <w:p>
            <w:pPr>
              <w:pStyle w:val="Compact"/>
              <w:jc w:val="left"/>
            </w:pPr>
            <w:r>
              <w:t xml:space="preserve">Supervisor Carpenter – Full-time on-site project supervision for 90 working days, including daily progress reports, quality control, and coordination with building inspectors</w:t>
            </w:r>
          </w:p>
        </w:tc>
        <w:tc>
          <w:tcPr/>
          <w:p>
            <w:pPr>
              <w:pStyle w:val="Compact"/>
              <w:jc w:val="left"/>
            </w:pPr>
            <w:r>
              <w:t xml:space="preserve">90</w:t>
            </w:r>
          </w:p>
        </w:tc>
        <w:tc>
          <w:tcPr/>
          <w:p>
            <w:pPr>
              <w:pStyle w:val="Compact"/>
              <w:jc w:val="left"/>
            </w:pPr>
            <w:r>
              <w:t xml:space="preserve">days</w:t>
            </w:r>
          </w:p>
        </w:tc>
        <w:tc>
          <w:tcPr/>
          <w:p>
            <w:pPr>
              <w:pStyle w:val="Compact"/>
              <w:jc w:val="left"/>
            </w:pPr>
            <w:r>
              <w:t xml:space="preserve">$425.00</w:t>
            </w:r>
          </w:p>
        </w:tc>
        <w:tc>
          <w:tcPr/>
          <w:p>
            <w:pPr>
              <w:pStyle w:val="Compact"/>
              <w:jc w:val="left"/>
            </w:pPr>
            <w:r>
              <w:t xml:space="preserve">$38,250.00</w:t>
            </w:r>
          </w:p>
        </w:tc>
      </w:tr>
      <w:tr>
        <w:tc>
          <w:tcPr/>
          <w:p>
            <w:pPr>
              <w:pStyle w:val="Compact"/>
              <w:jc w:val="left"/>
            </w:pPr>
            <w:r>
              <w:t xml:space="preserve">008</w:t>
            </w:r>
          </w:p>
        </w:tc>
        <w:tc>
          <w:tcPr/>
          <w:p>
            <w:pPr>
              <w:pStyle w:val="Compact"/>
              <w:jc w:val="left"/>
            </w:pPr>
            <w:r>
              <w:t xml:space="preserve">Materials – Premium-grade lumber, adhesives, fasteners, finishes, and auxiliary carpentry supplies as specified in attached Bill of Materials (BOM-2025-04871-A)</w:t>
            </w:r>
          </w:p>
        </w:tc>
        <w:tc>
          <w:tcPr/>
          <w:p>
            <w:pPr>
              <w:pStyle w:val="Compact"/>
              <w:jc w:val="left"/>
            </w:pPr>
            <w:r>
              <w:t xml:space="preserve">1</w:t>
            </w:r>
          </w:p>
        </w:tc>
        <w:tc>
          <w:tcPr/>
          <w:p>
            <w:pPr>
              <w:pStyle w:val="Compact"/>
              <w:jc w:val="left"/>
            </w:pPr>
            <w:r>
              <w:t xml:space="preserve">lot</w:t>
            </w:r>
          </w:p>
        </w:tc>
        <w:tc>
          <w:tcPr/>
          <w:p>
            <w:pPr>
              <w:pStyle w:val="Compact"/>
              <w:jc w:val="left"/>
            </w:pPr>
            <w:r>
              <w:t xml:space="preserve">$14,600.00</w:t>
            </w:r>
          </w:p>
        </w:tc>
        <w:tc>
          <w:tcPr/>
          <w:p>
            <w:pPr>
              <w:pStyle w:val="Compact"/>
              <w:jc w:val="left"/>
            </w:pPr>
            <w:r>
              <w:t xml:space="preserve">$14,600.00</w:t>
            </w:r>
          </w:p>
        </w:tc>
      </w:tr>
    </w:tbl>
    <w:p>
      <w:pPr>
        <w:pStyle w:val="BodyText"/>
      </w:pPr>
      <w:r>
        <w:t xml:space="preserve">Subtotal: $247,287.50</w:t>
      </w:r>
    </w:p>
    <w:p>
      <w:pPr>
        <w:pStyle w:val="BodyText"/>
      </w:pPr>
      <w:r>
        <w:t xml:space="preserve">NYC Sales Tax (8.875%): $21,946.75</w:t>
      </w:r>
    </w:p>
    <w:p>
      <w:pPr>
        <w:pStyle w:val="BodyText"/>
      </w:pPr>
      <w:r>
        <w:t xml:space="preserve">NYC Construction Surcharge (1.5%): $3,709.31</w:t>
      </w:r>
    </w:p>
    <w:p>
      <w:pPr>
        <w:pStyle w:val="BodyText"/>
      </w:pPr>
      <w:r>
        <w:t xml:space="preserve">Grand Total: $272,943.56</w:t>
      </w:r>
    </w:p>
    <w:bookmarkEnd w:id="23"/>
    <w:bookmarkStart w:id="24" w:name="terms-and-conditions"/>
    <w:p>
      <w:pPr>
        <w:pStyle w:val="Heading2"/>
      </w:pPr>
      <w:r>
        <w:t xml:space="preserve">Terms and Conditions</w:t>
      </w:r>
    </w:p>
    <w:p>
      <w:pPr>
        <w:pStyle w:val="FirstParagraph"/>
      </w:pPr>
      <w:r>
        <w:rPr>
          <w:bCs/>
          <w:b/>
        </w:rPr>
        <w:t xml:space="preserve">1. Scope of Work:</w:t>
      </w:r>
      <w:r>
        <w:t xml:space="preserve"> </w:t>
      </w:r>
      <w:r>
        <w:t xml:space="preserve">This Purchase Order authorizes the Carpenter contractor, Brooklyn Fine Carpentry &amp; Woodworks Inc., to perform all carpentry, woodworking, and structural woodwork services as described in the line items above at the project site located at 142 East 72nd Street, New York, New York 10021, United States New York City. All work shall comply with the New York City Building Code, the New York State Uniform Fire Prevention and Building Code, and all applicable local ordinances governing construction and renovation activities within the five boroughs of United States New York City.</w:t>
      </w:r>
    </w:p>
    <w:p>
      <w:pPr>
        <w:pStyle w:val="BodyText"/>
      </w:pPr>
      <w:r>
        <w:rPr>
          <w:bCs/>
          <w:b/>
        </w:rPr>
        <w:t xml:space="preserve">2. Payment Terms:</w:t>
      </w:r>
      <w:r>
        <w:t xml:space="preserve"> </w:t>
      </w:r>
      <w:r>
        <w:t xml:space="preserve">Payment shall be made in accordance with the following schedule: 25% upon execution of this Purchase Order, 40% upon completion of structural and framing work (milestone verified by the supervising Carpenter), 25% upon completion of all finish carpentry and installation, and the remaining 10% upon final inspection sign-off and delivery of all as-built documentation. All payments shall be made via wire transfer to the account designated by the Carpenter contractor. Invoices are due within thirty (30) days of receipt. Late payments shall accrue interest at a rate of 1.5% per month as permitted under New York State law.</w:t>
      </w:r>
    </w:p>
    <w:p>
      <w:pPr>
        <w:pStyle w:val="BodyText"/>
      </w:pPr>
      <w:r>
        <w:rPr>
          <w:bCs/>
          <w:b/>
        </w:rPr>
        <w:t xml:space="preserve">3. Delivery and Schedule:</w:t>
      </w:r>
      <w:r>
        <w:t xml:space="preserve"> </w:t>
      </w:r>
      <w:r>
        <w:t xml:space="preserve">The Carpenter contractor shall commence work on or before July 1, 2025, and shall complete all services no later than October 15, 2025. All materials and equipment shall be delivered to the project site in United States New York City no more than forty-eight (48) hours prior to their scheduled use. The Carpenter contractor is responsible for all material handling, staging, and waste removal in compliance with NYC Department of Sanitation regulations.</w:t>
      </w:r>
    </w:p>
    <w:p>
      <w:pPr>
        <w:pStyle w:val="BodyText"/>
      </w:pPr>
      <w:r>
        <w:rPr>
          <w:bCs/>
          <w:b/>
        </w:rPr>
        <w:t xml:space="preserve">4. Insurance and Liability:</w:t>
      </w:r>
      <w:r>
        <w:t xml:space="preserve"> </w:t>
      </w:r>
      <w:r>
        <w:t xml:space="preserve">The Carpenter contractor shall maintain, at its own expense, a minimum of $2,000,000 in general liability insurance, $1,000,000 in workers' compensation coverage, and $1,000,000 in automobile liability insurance for the duration of the project. Certificates of insurance naming Manhattan Heritage Restoration LLC as an additional insured shall be provided prior to commencement of work. All work performed under this Purchase Order shall be conducted in strict accordance with OSHA safety standards and New York City Department of Buildings requirements.</w:t>
      </w:r>
    </w:p>
    <w:p>
      <w:pPr>
        <w:pStyle w:val="BodyText"/>
      </w:pPr>
      <w:r>
        <w:rPr>
          <w:bCs/>
          <w:b/>
        </w:rPr>
        <w:t xml:space="preserve">5. Warranties:</w:t>
      </w:r>
      <w:r>
        <w:t xml:space="preserve"> </w:t>
      </w:r>
      <w:r>
        <w:t xml:space="preserve">The Carpenter contractor warrants that all work performed under this Purchase Order shall be free from defects in materials and workmanship for a period of five (5) years from the date of final acceptance. This warranty covers all carpentry work, including but not limited to flooring, cabinetry, molding, doors, structural repairs, and staircase renovation. Any defects discovered within the warranty period shall be repaired by the Carpenter contractor at no additional cost to the Buyer within fifteen (15) business days of written notice.</w:t>
      </w:r>
    </w:p>
    <w:p>
      <w:pPr>
        <w:pStyle w:val="BodyText"/>
      </w:pPr>
      <w:r>
        <w:rPr>
          <w:bCs/>
          <w:b/>
        </w:rPr>
        <w:t xml:space="preserve">6. Permits and Inspections:</w:t>
      </w:r>
      <w:r>
        <w:t xml:space="preserve"> </w:t>
      </w:r>
      <w:r>
        <w:t xml:space="preserve">The Carpenter contractor shall be responsible for obtaining all necessary permits from the New York City Department of Buildings and any other relevant municipal authorities prior to commencing work. All inspections required by United States New York City code shall be scheduled and passed at the contractor's expense. The Buyer shall provide reasonable access to the site for all required inspections.</w:t>
      </w:r>
    </w:p>
    <w:p>
      <w:pPr>
        <w:pStyle w:val="BodyText"/>
      </w:pPr>
      <w:r>
        <w:rPr>
          <w:bCs/>
          <w:b/>
        </w:rPr>
        <w:t xml:space="preserve">7. Termination:</w:t>
      </w:r>
      <w:r>
        <w:t xml:space="preserve"> </w:t>
      </w:r>
      <w:r>
        <w:t xml:space="preserve">Either party may terminate this Purchase Order with thirty (30) days' written notice. In the event of termination for convenience, the Buyer shall compensate the Carpenter contractor for all work completed and materials procured up to the date of termination. In the event of termination for cause, the terminating party shall provide a detailed written statement of the grounds for termination.</w:t>
      </w:r>
    </w:p>
    <w:p>
      <w:pPr>
        <w:pStyle w:val="BodyText"/>
      </w:pPr>
      <w:r>
        <w:rPr>
          <w:bCs/>
          <w:b/>
        </w:rPr>
        <w:t xml:space="preserve">8. Governing Law:</w:t>
      </w:r>
      <w:r>
        <w:t xml:space="preserve"> </w:t>
      </w:r>
      <w:r>
        <w:t xml:space="preserve">This Purchase Order shall be governed by and construed in accordance with the laws of the State of New York and the local ordinances of United States New York City. Any disputes arising under this Purchase Order shall be resolved through binding arbitration in New York, New York, in accordance with the rules of the American Arbitration Association.</w:t>
      </w:r>
    </w:p>
    <w:p>
      <w:pPr>
        <w:pStyle w:val="BodyText"/>
      </w:pPr>
      <w:r>
        <w:rPr>
          <w:bCs/>
          <w:b/>
        </w:rPr>
        <w:t xml:space="preserve">9. Change Orders:</w:t>
      </w:r>
      <w:r>
        <w:t xml:space="preserve"> </w:t>
      </w:r>
      <w:r>
        <w:t xml:space="preserve">Any modifications to the scope of work, schedule, or pricing under this Purchase Order must be documented in a written Change Order signed by both parties. No additional work shall be performed by the Carpenter contractor without prior written authorization from the Buyer's project manager.</w:t>
      </w:r>
    </w:p>
    <w:p>
      <w:pPr>
        <w:pStyle w:val="BodyText"/>
      </w:pPr>
      <w:r>
        <w:rPr>
          <w:bCs/>
          <w:b/>
        </w:rPr>
        <w:t xml:space="preserve">Authorized by (Buyer):</w:t>
      </w:r>
    </w:p>
    <w:p>
      <w:pPr>
        <w:pStyle w:val="BodyText"/>
      </w:pPr>
      <w:r>
        <w:t xml:space="preserve">Manhattan Heritage Restoration LLC</w:t>
      </w:r>
    </w:p>
    <w:p>
      <w:pPr>
        <w:pStyle w:val="BodyText"/>
      </w:pPr>
      <w:r>
        <w:br/>
      </w:r>
    </w:p>
    <w:p>
      <w:pPr>
        <w:pStyle w:val="BodyText"/>
      </w:pPr>
      <w:r>
        <w:t xml:space="preserve">______________________________</w:t>
      </w:r>
    </w:p>
    <w:p>
      <w:pPr>
        <w:pStyle w:val="BodyText"/>
      </w:pPr>
      <w:r>
        <w:t xml:space="preserve">Jonathan R. Whitfield</w:t>
      </w:r>
    </w:p>
    <w:p>
      <w:pPr>
        <w:pStyle w:val="BodyText"/>
      </w:pPr>
      <w:r>
        <w:t xml:space="preserve">Director of Procurement</w:t>
      </w:r>
    </w:p>
    <w:p>
      <w:pPr>
        <w:pStyle w:val="BodyText"/>
      </w:pPr>
      <w:r>
        <w:t xml:space="preserve">Date: _______________</w:t>
      </w:r>
    </w:p>
    <w:p>
      <w:pPr>
        <w:pStyle w:val="BodyText"/>
      </w:pPr>
      <w:r>
        <w:rPr>
          <w:bCs/>
          <w:b/>
        </w:rPr>
        <w:t xml:space="preserve">Accepted by (Carpenter Contractor):</w:t>
      </w:r>
    </w:p>
    <w:p>
      <w:pPr>
        <w:pStyle w:val="BodyText"/>
      </w:pPr>
      <w:r>
        <w:t xml:space="preserve">Brooklyn Fine Carpentry &amp; Woodworks Inc.</w:t>
      </w:r>
    </w:p>
    <w:p>
      <w:pPr>
        <w:pStyle w:val="BodyText"/>
      </w:pPr>
      <w:r>
        <w:br/>
      </w:r>
    </w:p>
    <w:p>
      <w:pPr>
        <w:pStyle w:val="BodyText"/>
      </w:pPr>
      <w:r>
        <w:t xml:space="preserve">______________________________</w:t>
      </w:r>
    </w:p>
    <w:p>
      <w:pPr>
        <w:pStyle w:val="BodyText"/>
      </w:pPr>
      <w:r>
        <w:t xml:space="preserve">Marcus T. Delgado, Master Carpenter</w:t>
      </w:r>
    </w:p>
    <w:p>
      <w:pPr>
        <w:pStyle w:val="BodyText"/>
      </w:pPr>
      <w:r>
        <w:t xml:space="preserve">Principal &amp; Lead Carpenter</w:t>
      </w:r>
    </w:p>
    <w:p>
      <w:pPr>
        <w:pStyle w:val="BodyText"/>
      </w:pPr>
      <w:r>
        <w:t xml:space="preserve">Date: _______________</w:t>
      </w:r>
    </w:p>
    <w:p>
      <w:pPr>
        <w:pStyle w:val="BodyText"/>
      </w:pPr>
      <w:r>
        <w:t xml:space="preserve">This Purchase Order is issued by Manhattan Heritage Restoration LLC for Carpenter services to be performed in United States New York City. PO Number: NYC-2025-04871. This document constitutes a binding agreement upon signature by both parties. All references to "Carpenter" herein refer to the licensed contractor and its team of skilled woodworking professionals. All work shall be performed in compliance with all applicable federal, state, and municipal regulations of United States New York City.</w:t>
      </w:r>
    </w:p>
    <w:p>
      <w:pPr>
        <w:pStyle w:val="BodyText"/>
      </w:pPr>
      <w:r>
        <w:t xml:space="preserve">Page 1 of 1 — Generated: June 12, 2025</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Carpenter Services - United States New York City</dc:title>
  <dc:creator/>
  <dc:language>en</dc:language>
  <cp:keywords/>
  <dcterms:created xsi:type="dcterms:W3CDTF">2026-10-10T06:32:01Z</dcterms:created>
  <dcterms:modified xsi:type="dcterms:W3CDTF">2026-10-10T06:32:01Z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