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Carpenter Services &amp; Woodworking Materials</w:t>
      </w:r>
    </w:p>
    <w:p>
      <w:pPr>
        <w:pStyle w:val="BodyText"/>
      </w:pPr>
      <w:r>
        <w:t xml:space="preserve">Caracas, Venezuela — Official Procurement Document</w:t>
      </w:r>
    </w:p>
    <w:p>
      <w:pPr>
        <w:pStyle w:val="BodyText"/>
      </w:pPr>
      <w:r>
        <w:t xml:space="preserve">PO-VE-CCS-2025-0472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PO-VE-CCS-2025-0472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Buyer (Issuing Entity):</w:t>
            </w:r>
          </w:p>
        </w:tc>
        <w:tc>
          <w:tcPr/>
          <w:p>
            <w:pPr>
              <w:pStyle w:val="Compact"/>
              <w:jc w:val="left"/>
            </w:pPr>
            <w:r>
              <w:t xml:space="preserve">Construcciones del Este, C.A.</w:t>
            </w:r>
          </w:p>
        </w:tc>
        <w:tc>
          <w:tcPr/>
          <w:p>
            <w:pPr>
              <w:pStyle w:val="Compact"/>
              <w:jc w:val="left"/>
            </w:pPr>
            <w:r>
              <w:t xml:space="preserve">Seller (Carpenter Contractor):</w:t>
            </w:r>
          </w:p>
        </w:tc>
        <w:tc>
          <w:tcPr/>
          <w:p>
            <w:pPr>
              <w:pStyle w:val="Compact"/>
              <w:jc w:val="left"/>
            </w:pPr>
            <w:r>
              <w:t xml:space="preserve">Taller de Carpintería Maestra Rodríguez, C.A.</w:t>
            </w:r>
          </w:p>
        </w:tc>
      </w:tr>
      <w:tr>
        <w:tc>
          <w:tcPr/>
          <w:p>
            <w:pPr>
              <w:pStyle w:val="Compact"/>
              <w:jc w:val="left"/>
            </w:pPr>
            <w:r>
              <w:t xml:space="preserve">Buyer Address:</w:t>
            </w:r>
          </w:p>
        </w:tc>
        <w:tc>
          <w:tcPr/>
          <w:p>
            <w:pPr>
              <w:pStyle w:val="Compact"/>
              <w:jc w:val="left"/>
            </w:pPr>
            <w:r>
              <w:t xml:space="preserve">Av. Francisco de Miranda, Torre Empresarial, Piso 14, Chacao, Caracas, Venezuela</w:t>
            </w:r>
          </w:p>
        </w:tc>
        <w:tc>
          <w:tcPr/>
          <w:p>
            <w:pPr>
              <w:pStyle w:val="Compact"/>
              <w:jc w:val="left"/>
            </w:pPr>
            <w:r>
              <w:t xml:space="preserve">Seller Address:</w:t>
            </w:r>
          </w:p>
        </w:tc>
        <w:tc>
          <w:tcPr/>
          <w:p>
            <w:pPr>
              <w:pStyle w:val="Compact"/>
              <w:jc w:val="left"/>
            </w:pPr>
            <w:r>
              <w:t xml:space="preserve">Calle 14, Sector El Rosal, Los Teques, Miranda, Venezuela (Serving Caracas Metro Area)</w:t>
            </w:r>
          </w:p>
        </w:tc>
      </w:tr>
      <w:tr>
        <w:tc>
          <w:tcPr/>
          <w:p>
            <w:pPr>
              <w:pStyle w:val="Compact"/>
              <w:jc w:val="left"/>
            </w:pPr>
            <w:r>
              <w:t xml:space="preserve">Buyer RIF:</w:t>
            </w:r>
          </w:p>
        </w:tc>
        <w:tc>
          <w:tcPr/>
          <w:p>
            <w:pPr>
              <w:pStyle w:val="Compact"/>
              <w:jc w:val="left"/>
            </w:pPr>
            <w:r>
              <w:t xml:space="preserve">J-30487621-5</w:t>
            </w:r>
          </w:p>
        </w:tc>
        <w:tc>
          <w:tcPr/>
          <w:p>
            <w:pPr>
              <w:pStyle w:val="Compact"/>
              <w:jc w:val="left"/>
            </w:pPr>
            <w:r>
              <w:t xml:space="preserve">Seller RIF:</w:t>
            </w:r>
          </w:p>
        </w:tc>
        <w:tc>
          <w:tcPr/>
          <w:p>
            <w:pPr>
              <w:pStyle w:val="Compact"/>
              <w:jc w:val="left"/>
            </w:pPr>
            <w:r>
              <w:t xml:space="preserve">J-29874531-9</w:t>
            </w:r>
          </w:p>
        </w:tc>
      </w:tr>
      <w:tr>
        <w:tc>
          <w:tcPr/>
          <w:p>
            <w:pPr>
              <w:pStyle w:val="Compact"/>
              <w:jc w:val="left"/>
            </w:pPr>
            <w:r>
              <w:t xml:space="preserve">Project Location:</w:t>
            </w:r>
          </w:p>
        </w:tc>
        <w:tc>
          <w:tcPr/>
          <w:p>
            <w:pPr>
              <w:pStyle w:val="Compact"/>
              <w:jc w:val="left"/>
            </w:pPr>
            <w:r>
              <w:t xml:space="preserve">Residencial Los Cedros, Urbanización El Paraíso, Chacao, Caracas, Venezuela</w:t>
            </w:r>
          </w:p>
        </w:tc>
        <w:tc>
          <w:tcPr/>
          <w:p>
            <w:pPr>
              <w:pStyle w:val="Compact"/>
              <w:jc w:val="left"/>
            </w:pPr>
            <w:r>
              <w:t xml:space="preserve">Currency:</w:t>
            </w:r>
          </w:p>
        </w:tc>
        <w:tc>
          <w:tcPr/>
          <w:p>
            <w:pPr>
              <w:pStyle w:val="Compact"/>
              <w:jc w:val="left"/>
            </w:pPr>
            <w:r>
              <w:t xml:space="preserve">US Dollars (USD) / Venezuelan Bolívar (VES) at BCV rate</w:t>
            </w:r>
          </w:p>
        </w:tc>
      </w:tr>
      <w:tr>
        <w:tc>
          <w:tcPr/>
          <w:p>
            <w:pPr>
              <w:pStyle w:val="Compact"/>
              <w:jc w:val="left"/>
            </w:pPr>
            <w:r>
              <w:t xml:space="preserve">Delivery Deadline:</w:t>
            </w:r>
          </w:p>
        </w:tc>
        <w:tc>
          <w:tcPr/>
          <w:p>
            <w:pPr>
              <w:pStyle w:val="Compact"/>
              <w:jc w:val="left"/>
            </w:pPr>
            <w:r>
              <w:t xml:space="preserve">August 29, 2025</w:t>
            </w:r>
          </w:p>
        </w:tc>
        <w:tc>
          <w:tcPr/>
          <w:p>
            <w:pPr>
              <w:pStyle w:val="Compact"/>
              <w:jc w:val="left"/>
            </w:pPr>
            <w:r>
              <w:t xml:space="preserve">Payment Terms:</w:t>
            </w:r>
          </w:p>
        </w:tc>
        <w:tc>
          <w:tcPr/>
          <w:p>
            <w:pPr>
              <w:pStyle w:val="Compact"/>
              <w:jc w:val="left"/>
            </w:pPr>
            <w:r>
              <w:t xml:space="preserve">30% advance, 40% midpoint, 30% upon final acceptance</w:t>
            </w:r>
          </w:p>
        </w:tc>
      </w:tr>
    </w:tbl>
    <w:p>
      <w:pPr>
        <w:pStyle w:val="BodyText"/>
      </w:pPr>
      <w:r>
        <w:t xml:space="preserve">1. SCOPE OF WORK &amp; DESCRIPTION OF SERVICES</w:t>
      </w:r>
    </w:p>
    <w:p>
      <w:pPr>
        <w:pStyle w:val="BodyText"/>
      </w:pPr>
      <w:r>
        <w:t xml:space="preserve">This Purchase Order is issued by Construcciones del Este, C.A., a construction and development firm registered in Caracas, Venezuela, to formally engage the services of Taller de Carpintería Maestra Rodríguez, C.A., a licensed and experienced carpenter workshop operating in the greater Caracas metropolitan area. The scope of this Purchase Order encompasses the full design, fabrication, installation, and finishing of custom carpentry elements for the residential development project located in Chacao, Caracas, Venezuela. The carpenter contractor shall provide all labor, specialized tools, and raw woodworking materials necessary to complete the work described herein in accordance with Venezuelan building codes, municipal regulations of the Alcaldía de Chacao, and the technical specifications approved by the project architect.</w:t>
      </w:r>
    </w:p>
    <w:p>
      <w:pPr>
        <w:pStyle w:val="BodyText"/>
      </w:pPr>
      <w:r>
        <w:t xml:space="preserve">2. LINE ITEMS &amp; QUANTIFIED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Custom solid mahogany entrance doors (3.2m x 1.1m) with hand-carved Venezuelan floral motifs, including hardware installation</w:t>
            </w:r>
          </w:p>
        </w:tc>
        <w:tc>
          <w:tcPr/>
          <w:p>
            <w:pPr>
              <w:pStyle w:val="Compact"/>
              <w:jc w:val="left"/>
            </w:pPr>
            <w:r>
              <w:t xml:space="preserve">4</w:t>
            </w:r>
          </w:p>
        </w:tc>
        <w:tc>
          <w:tcPr/>
          <w:p>
            <w:pPr>
              <w:pStyle w:val="Compact"/>
              <w:jc w:val="left"/>
            </w:pPr>
            <w:r>
              <w:t xml:space="preserve">Doors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Interior hardwood flooring (Cedro del Norte, 19mm tongue-and-groove) for 320 m² of living areas</w:t>
            </w:r>
          </w:p>
        </w:tc>
        <w:tc>
          <w:tcPr/>
          <w:p>
            <w:pPr>
              <w:pStyle w:val="Compact"/>
              <w:jc w:val="left"/>
            </w:pPr>
            <w:r>
              <w:t xml:space="preserve">320</w:t>
            </w:r>
          </w:p>
        </w:tc>
        <w:tc>
          <w:tcPr/>
          <w:p>
            <w:pPr>
              <w:pStyle w:val="Compact"/>
              <w:jc w:val="left"/>
            </w:pPr>
            <w:r>
              <w:t xml:space="preserve">m²</w:t>
            </w:r>
          </w:p>
        </w:tc>
        <w:tc>
          <w:tcPr/>
          <w:p>
            <w:pPr>
              <w:pStyle w:val="Compact"/>
              <w:jc w:val="left"/>
            </w:pPr>
            <w:r>
              <w:t xml:space="preserve">42.00</w:t>
            </w:r>
          </w:p>
        </w:tc>
        <w:tc>
          <w:tcPr/>
          <w:p>
            <w:pPr>
              <w:pStyle w:val="Compact"/>
              <w:jc w:val="left"/>
            </w:pPr>
            <w:r>
              <w:t xml:space="preserve">13,440.00</w:t>
            </w:r>
          </w:p>
        </w:tc>
      </w:tr>
      <w:tr>
        <w:tc>
          <w:tcPr/>
          <w:p>
            <w:pPr>
              <w:pStyle w:val="Compact"/>
              <w:jc w:val="left"/>
            </w:pPr>
            <w:r>
              <w:t xml:space="preserve">03</w:t>
            </w:r>
          </w:p>
        </w:tc>
        <w:tc>
          <w:tcPr/>
          <w:p>
            <w:pPr>
              <w:pStyle w:val="Compact"/>
              <w:jc w:val="left"/>
            </w:pPr>
            <w:r>
              <w:t xml:space="preserve">Built-in kitchen cabinetry (oak veneer, soft-close mechanisms, granite countertop integration) — full installation by master carpenter crew</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Custom bookshelves and wall paneling (walnut, 45 linear meters) for the main residence</w:t>
            </w:r>
          </w:p>
        </w:tc>
        <w:tc>
          <w:tcPr/>
          <w:p>
            <w:pPr>
              <w:pStyle w:val="Compact"/>
              <w:jc w:val="left"/>
            </w:pPr>
            <w:r>
              <w:t xml:space="preserve">45</w:t>
            </w:r>
          </w:p>
        </w:tc>
        <w:tc>
          <w:tcPr/>
          <w:p>
            <w:pPr>
              <w:pStyle w:val="Compact"/>
              <w:jc w:val="left"/>
            </w:pPr>
            <w:r>
              <w:t xml:space="preserve">Linear m</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05</w:t>
            </w:r>
          </w:p>
        </w:tc>
        <w:tc>
          <w:tcPr/>
          <w:p>
            <w:pPr>
              <w:pStyle w:val="Compact"/>
              <w:jc w:val="left"/>
            </w:pPr>
            <w:r>
              <w:t xml:space="preserve">Staircase balustrade and handrail (solid teak, traditional Venezuelan colonial style) — fabrication and on-site installation in Caracas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Exterior wooden pergola (treated tropical hardwood, 6m x 4m) for the garden terrace, including anti-termite treatment compliant with Venezuelan forestry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07</w:t>
            </w:r>
          </w:p>
        </w:tc>
        <w:tc>
          <w:tcPr/>
          <w:p>
            <w:pPr>
              <w:pStyle w:val="Compact"/>
              <w:jc w:val="left"/>
            </w:pPr>
            <w:r>
              <w:t xml:space="preserve">Custom wardrobe systems (sliding doors, mirrored panels, interior LED lighting) for 5 bedrooms</w:t>
            </w:r>
          </w:p>
        </w:tc>
        <w:tc>
          <w:tcPr/>
          <w:p>
            <w:pPr>
              <w:pStyle w:val="Compact"/>
              <w:jc w:val="left"/>
            </w:pPr>
            <w:r>
              <w:t xml:space="preserve">5</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08</w:t>
            </w:r>
          </w:p>
        </w:tc>
        <w:tc>
          <w:tcPr/>
          <w:p>
            <w:pPr>
              <w:pStyle w:val="Compact"/>
              <w:jc w:val="left"/>
            </w:pPr>
            <w:r>
              <w:t xml:space="preserve">On-site carpenter supervision, quality control, and finishing (staining, varnishing, sanding) —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52,165.00</w:t>
            </w:r>
          </w:p>
        </w:tc>
      </w:tr>
      <w:tr>
        <w:tc>
          <w:tcPr/>
          <w:p>
            <w:pPr>
              <w:pStyle w:val="Compact"/>
              <w:jc w:val="left"/>
            </w:pPr>
            <w:r>
              <w:t xml:space="preserve">IVA (16% — Venezuelan Value Added Tax):</w:t>
            </w:r>
          </w:p>
        </w:tc>
        <w:tc>
          <w:tcPr/>
          <w:p>
            <w:pPr>
              <w:pStyle w:val="Compact"/>
              <w:jc w:val="left"/>
            </w:pPr>
            <w:r>
              <w:t xml:space="preserve">USD 8,346.40</w:t>
            </w:r>
          </w:p>
        </w:tc>
      </w:tr>
      <w:tr>
        <w:tc>
          <w:tcPr/>
          <w:p>
            <w:pPr>
              <w:pStyle w:val="Compact"/>
              <w:jc w:val="left"/>
            </w:pPr>
            <w:r>
              <w:t xml:space="preserve">Logistics &amp; Transport within Caracas Metro:</w:t>
            </w:r>
          </w:p>
        </w:tc>
        <w:tc>
          <w:tcPr/>
          <w:p>
            <w:pPr>
              <w:pStyle w:val="Compact"/>
              <w:jc w:val="left"/>
            </w:pPr>
            <w:r>
              <w:t xml:space="preserve">USD 1,200.00</w:t>
            </w:r>
          </w:p>
        </w:tc>
      </w:tr>
      <w:tr>
        <w:tc>
          <w:tcPr/>
          <w:p>
            <w:pPr>
              <w:pStyle w:val="Compact"/>
              <w:jc w:val="left"/>
            </w:pPr>
            <w:r>
              <w:t xml:space="preserve">TOTAL PURCHASE ORDER VALUE:</w:t>
            </w:r>
          </w:p>
        </w:tc>
        <w:tc>
          <w:tcPr/>
          <w:p>
            <w:pPr>
              <w:pStyle w:val="Compact"/>
              <w:jc w:val="left"/>
            </w:pPr>
            <w:r>
              <w:t xml:space="preserve">USD 61,711.40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Bolivarian Republic of Venezuela, specifically the Venezuelan Commercial Code and applicable municipal regulations of Caracas. Any disputes arising from this Purchase Order shall be resolved through arbitration in Caracas, Venezuela, before the Centro de Arbitraje y Mediación de la Cámara de Comercio de Caracas.</w:t>
      </w:r>
    </w:p>
    <w:p>
      <w:pPr>
        <w:numPr>
          <w:ilvl w:val="0"/>
          <w:numId w:val="1001"/>
        </w:numPr>
        <w:pStyle w:val="Compact"/>
      </w:pPr>
      <w:r>
        <w:rPr>
          <w:bCs/>
          <w:b/>
        </w:rPr>
        <w:t xml:space="preserve">Carpenter Qualifications:</w:t>
      </w:r>
      <w:r>
        <w:t xml:space="preserve"> </w:t>
      </w:r>
      <w:r>
        <w:t xml:space="preserve">The carpenter contractor, Taller de Carpintería Maestra Rodríguez, C.A., warrants that all lead carpenters assigned to this project in Caracas hold valid professional certifications issued by the Venezuelan Ministry of Labor and possess a minimum of ten (10) years of experience in residential and commercial woodworking. All workshop personnel shall comply with Venezuelan occupational health and safety standards (Norma COVENIN).</w:t>
      </w:r>
    </w:p>
    <w:p>
      <w:pPr>
        <w:numPr>
          <w:ilvl w:val="0"/>
          <w:numId w:val="1001"/>
        </w:numPr>
        <w:pStyle w:val="Compact"/>
      </w:pPr>
      <w:r>
        <w:rPr>
          <w:bCs/>
          <w:b/>
        </w:rPr>
        <w:t xml:space="preserve">Materials Sourcing:</w:t>
      </w:r>
      <w:r>
        <w:t xml:space="preserve"> </w:t>
      </w:r>
      <w:r>
        <w:t xml:space="preserve">All hardwood species used in this Purchase Order shall be sourced from legally managed Venezuelan forests or certified international suppliers. The carpenter contractor shall provide chain-of-custody documentation and compliance certificates from the Instituto Nacional de Parques (INPARQUES) for any native Venezuelan timber species, including Cedro del Norte and tropical mahogany.</w:t>
      </w:r>
    </w:p>
    <w:p>
      <w:pPr>
        <w:numPr>
          <w:ilvl w:val="0"/>
          <w:numId w:val="1001"/>
        </w:numPr>
        <w:pStyle w:val="Compact"/>
      </w:pPr>
      <w:r>
        <w:rPr>
          <w:bCs/>
          <w:b/>
        </w:rPr>
        <w:t xml:space="preserve">Payment Schedule:</w:t>
      </w:r>
      <w:r>
        <w:t xml:space="preserve"> </w:t>
      </w:r>
      <w:r>
        <w:t xml:space="preserve">Payment shall be made in three installments: thirty percent (30%) upon execution of this Purchase Order as an advance for material procurement; forty percent (40%) upon completion of all fabrication in the carpenter workshop and delivery to the Caracas project site; and thirty percent (30%) upon final inspection, acceptance, and sign-off by the buyer's project manager in Chacao, Caracas.</w:t>
      </w:r>
    </w:p>
    <w:p>
      <w:pPr>
        <w:numPr>
          <w:ilvl w:val="0"/>
          <w:numId w:val="1001"/>
        </w:numPr>
        <w:pStyle w:val="Compact"/>
      </w:pPr>
      <w:r>
        <w:rPr>
          <w:bCs/>
          <w:b/>
        </w:rPr>
        <w:t xml:space="preserve">Warranty:</w:t>
      </w:r>
      <w:r>
        <w:t xml:space="preserve"> </w:t>
      </w:r>
      <w:r>
        <w:t xml:space="preserve">The carpenter contractor provides a warranty of twenty-four (24) months on all workmanship and structural integrity of the carpentry elements. This warranty covers defects in materials, joinery, and finishing. The warranty period commences on the date of final acceptance in Caracas, Venezuela.</w:t>
      </w:r>
    </w:p>
    <w:p>
      <w:pPr>
        <w:numPr>
          <w:ilvl w:val="0"/>
          <w:numId w:val="1001"/>
        </w:numPr>
        <w:pStyle w:val="Compact"/>
      </w:pPr>
      <w:r>
        <w:rPr>
          <w:bCs/>
          <w:b/>
        </w:rPr>
        <w:t xml:space="preserve">Delays and Penalties:</w:t>
      </w:r>
      <w:r>
        <w:t xml:space="preserve"> </w:t>
      </w:r>
      <w:r>
        <w:t xml:space="preserve">In the event that the carpenter contractor fails to meet the delivery deadline of August 29, 2025, a penalty of 0.5% of the total Purchase Order value per calendar day of delay shall be applied, up to a maximum of 10%. Delays caused by force majeure events, including but not limited to national strikes, power outages common in the Caracas region, or government-mandated work stoppages, shall be excluded from penalty calculations.</w:t>
      </w:r>
    </w:p>
    <w:p>
      <w:pPr>
        <w:numPr>
          <w:ilvl w:val="0"/>
          <w:numId w:val="1001"/>
        </w:numPr>
        <w:pStyle w:val="Compact"/>
      </w:pPr>
      <w:r>
        <w:rPr>
          <w:bCs/>
          <w:b/>
        </w:rPr>
        <w:t xml:space="preserve">Intellectual Property:</w:t>
      </w:r>
      <w:r>
        <w:t xml:space="preserve"> </w:t>
      </w:r>
      <w:r>
        <w:t xml:space="preserve">All custom designs, carved motifs, and architectural drawings developed specifically for this Purchase Order in Caracas, Venezuela, shall remain the exclusive property of Construcciones del Este, C.A. The carpenter contractor shall not reproduce or sell these designs to third parties.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project specifications, and the residential addresses in Caracas, Venezuela, where the carpentry work is to be performed.</w:t>
      </w:r>
    </w:p>
    <w:p>
      <w:pPr>
        <w:numPr>
          <w:ilvl w:val="0"/>
          <w:numId w:val="1001"/>
        </w:numPr>
        <w:pStyle w:val="Compact"/>
      </w:pPr>
      <w:r>
        <w:rPr>
          <w:bCs/>
          <w:b/>
        </w:rPr>
        <w:t xml:space="preserve">Amendments:</w:t>
      </w:r>
      <w:r>
        <w:t xml:space="preserve"> </w:t>
      </w:r>
      <w:r>
        <w:t xml:space="preserve">Any modification to this Purchase Order, including changes to the scope of carpentry work, material substitutions, or timeline adjustments, must be documented in a written addendum signed by authorized representatives of both parties in Caracas, Venezuela.</w:t>
      </w:r>
    </w:p>
    <w:p>
      <w:pPr>
        <w:pStyle w:val="FirstParagraph"/>
      </w:pPr>
      <w:r>
        <w:t xml:space="preserve">4. AUTHORIZED SIGNATURES</w:t>
      </w:r>
    </w:p>
    <w:p>
      <w:pPr>
        <w:pStyle w:val="BodyText"/>
      </w:pPr>
      <w:r>
        <w:rPr>
          <w:bCs/>
          <w:b/>
        </w:rPr>
        <w:t xml:space="preserve">For the Buyer:</w:t>
      </w:r>
    </w:p>
    <w:p>
      <w:pPr>
        <w:pStyle w:val="BodyText"/>
      </w:pPr>
      <w:r>
        <w:t xml:space="preserve">Construcciones del Este, C.A.</w:t>
      </w:r>
    </w:p>
    <w:p>
      <w:pPr>
        <w:pStyle w:val="BodyText"/>
      </w:pPr>
      <w:r>
        <w:rPr>
          <w:bCs/>
          <w:b/>
        </w:rPr>
        <w:t xml:space="preserve">Ing. Alejandro Paredes</w:t>
      </w:r>
      <w:r>
        <w:br/>
      </w:r>
      <w:r>
        <w:t xml:space="preserve">Director General</w:t>
      </w:r>
      <w:r>
        <w:br/>
      </w:r>
      <w:r>
        <w:t xml:space="preserve">Caracas, Venezuela</w:t>
      </w:r>
      <w:r>
        <w:br/>
      </w:r>
      <w:r>
        <w:t xml:space="preserve">Date: _______________</w:t>
      </w:r>
    </w:p>
    <w:p>
      <w:pPr>
        <w:pStyle w:val="BodyText"/>
      </w:pPr>
      <w:r>
        <w:rPr>
          <w:bCs/>
          <w:b/>
        </w:rPr>
        <w:t xml:space="preserve">For the Carpenter Contractor (Seller):</w:t>
      </w:r>
    </w:p>
    <w:p>
      <w:pPr>
        <w:pStyle w:val="BodyText"/>
      </w:pPr>
      <w:r>
        <w:t xml:space="preserve">Taller de Carpintería Maestra Rodríguez, C.A.</w:t>
      </w:r>
    </w:p>
    <w:p>
      <w:pPr>
        <w:pStyle w:val="BodyText"/>
      </w:pPr>
      <w:r>
        <w:rPr>
          <w:bCs/>
          <w:b/>
        </w:rPr>
        <w:t xml:space="preserve">Maestro Carlos Rodríguez</w:t>
      </w:r>
      <w:r>
        <w:br/>
      </w:r>
      <w:r>
        <w:t xml:space="preserve">Master Carpenter &amp; Proprietor</w:t>
      </w:r>
      <w:r>
        <w:br/>
      </w:r>
      <w:r>
        <w:t xml:space="preserve">Los Teques / Caracas, Venezuela</w:t>
      </w:r>
      <w:r>
        <w:br/>
      </w:r>
      <w:r>
        <w:t xml:space="preserve">Date: _______________</w:t>
      </w:r>
    </w:p>
    <w:p>
      <w:pPr>
        <w:pStyle w:val="BodyText"/>
      </w:pPr>
      <w:r>
        <w:t xml:space="preserve">This Purchase Order (PO-VE-CCS-2025-0472) is a legally binding procurement document issued in Caracas, Venezuela. It constitutes a formal request for carpenter services and woodworking materials as described herein. This document is valid for a period of ninety (90) days from the date of issue. Printed copies bear the same legal validity as the original digital file. © 2025 Construcciones del Este, C.A. —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Venezuela Caracas</dc:title>
  <dc:creator/>
  <dc:language>en</dc:language>
  <cp:keywords/>
  <dcterms:created xsi:type="dcterms:W3CDTF">2026-10-10T01:56:34Z</dcterms:created>
  <dcterms:modified xsi:type="dcterms:W3CDTF">2026-10-10T01:56:34Z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