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Chef Services Procurement — Canada Toronto</w:t>
      </w:r>
    </w:p>
    <w:p>
      <w:pPr>
        <w:pStyle w:val="BodyText"/>
      </w:pPr>
      <w:r>
        <w:t xml:space="preserve">Document Reference: PO-2025-CTR-0472 | Jurisdiction: Province of Ontario, Canada Toronto</w:t>
      </w:r>
    </w:p>
    <w:bookmarkEnd w:id="20"/>
    <w:p>
      <w:pPr>
        <w:pStyle w:val="BodyText"/>
      </w:pPr>
      <w:r>
        <w:rPr>
          <w:bCs/>
          <w:b/>
        </w:rPr>
        <w:t xml:space="preserve">Purchase Order No.:</w:t>
      </w:r>
      <w:r>
        <w:t xml:space="preserve"> </w:t>
      </w:r>
      <w:r>
        <w:t xml:space="preserve">PO-2025-CTR-0472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(Procuring Entity):</w:t>
      </w:r>
      <w:r>
        <w:br/>
      </w:r>
      <w:r>
        <w:t xml:space="preserve">Maple &amp; Thyme Hospitality Group Inc.</w:t>
      </w:r>
      <w:r>
        <w:br/>
      </w:r>
      <w:r>
        <w:t xml:space="preserve">284 King Street West, Suite 1400</w:t>
      </w:r>
      <w:r>
        <w:br/>
      </w:r>
      <w:r>
        <w:t xml:space="preserve">Canada Toronto, ON M5V 1A2</w:t>
      </w:r>
      <w:r>
        <w:br/>
      </w:r>
      <w:r>
        <w:t xml:space="preserve">Canada</w:t>
      </w:r>
    </w:p>
    <w:p>
      <w:pPr>
        <w:pStyle w:val="BodyText"/>
      </w:pPr>
      <w:r>
        <w:rPr>
          <w:bCs/>
          <w:b/>
        </w:rPr>
        <w:t xml:space="preserve">Seller (Service Provider):</w:t>
      </w:r>
      <w:r>
        <w:br/>
      </w:r>
      <w:r>
        <w:t xml:space="preserve">Culinary Excellence Partners Ltd.</w:t>
      </w:r>
      <w:r>
        <w:br/>
      </w:r>
      <w:r>
        <w:t xml:space="preserve">1560 Avenue Road, Unit 3</w:t>
      </w:r>
      <w:r>
        <w:br/>
      </w:r>
      <w:r>
        <w:t xml:space="preserve">Canada Toronto, ON M5M 0A4</w:t>
      </w:r>
      <w:r>
        <w:br/>
      </w:r>
      <w:r>
        <w:t xml:space="preserve">Canada</w:t>
      </w:r>
    </w:p>
    <w:bookmarkStart w:id="21" w:name="purpose-and-scope-of-this-purchase-order"/>
    <w:p>
      <w:pPr>
        <w:pStyle w:val="Heading2"/>
      </w:pPr>
      <w:r>
        <w:t xml:space="preserve">1. Purpose and Scope of This Purchase Order</w:t>
      </w:r>
    </w:p>
    <w:p>
      <w:pPr>
        <w:pStyle w:val="FirstParagraph"/>
      </w:pPr>
      <w:r>
        <w:t xml:space="preserve">This Purchase Order is issued by Maple &amp; Thyme Hospitality Group Inc. (hereinafter referred to as the "Buyer") to Culinary Excellence Partners Ltd. (hereinafter referred to as the "Seller") for the procurement of professional Chef services to be rendered at the Buyer's flagship restaurant and catering facility located in Canada Toronto. This Purchase Order governs the engagement of a senior-level Chef, including all associated culinary staff support, equipment provisioning, and ongoing operational oversight required to maintain the highest standards of food preparation, presentation, and kitchen management within the Canada Toronto metropolitan area.</w:t>
      </w:r>
    </w:p>
    <w:p>
      <w:pPr>
        <w:pStyle w:val="BodyText"/>
      </w:pPr>
      <w:r>
        <w:t xml:space="preserve">The Buyer requires the Seller to supply a qualified Chef with a minimum of fifteen (15) years of professional experience in fine dining, corporate catering, and multi-cuisine menu development. The Chef shall be responsible for designing seasonal menus, managing kitchen operations, ensuring compliance with all food safety regulations enforced by the City of Toronto and the Province of Ontario, and supervising a team of no fewer than twelve (12) sous chefs, line cooks, and kitchen assistants.</w:t>
      </w:r>
    </w:p>
    <w:bookmarkEnd w:id="21"/>
    <w:bookmarkStart w:id="22"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01</w:t>
            </w:r>
          </w:p>
        </w:tc>
        <w:tc>
          <w:tcPr/>
          <w:p>
            <w:pPr>
              <w:pStyle w:val="Compact"/>
              <w:jc w:val="left"/>
            </w:pPr>
            <w:r>
              <w:t xml:space="preserve">Executive Chef — Full-time engagement (40 hrs/week) including menu design, kitchen supervision, and staff training at the Canada Toronto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Two (2) Sous Chef positions — Full-time engagement supporting the primary Chef in daily operations, plating, and inventory management</w:t>
            </w:r>
          </w:p>
        </w:tc>
        <w:tc>
          <w:tcPr/>
          <w:p>
            <w:pPr>
              <w:pStyle w:val="Compact"/>
              <w:jc w:val="left"/>
            </w:pPr>
            <w:r>
              <w:t xml:space="preserve">2</w:t>
            </w:r>
          </w:p>
        </w:tc>
        <w:tc>
          <w:tcPr/>
          <w:p>
            <w:pPr>
              <w:pStyle w:val="Compact"/>
              <w:jc w:val="left"/>
            </w:pPr>
            <w:r>
              <w:t xml:space="preserve">Position / 12 months</w:t>
            </w:r>
          </w:p>
        </w:tc>
        <w:tc>
          <w:tcPr/>
          <w:p>
            <w:pPr>
              <w:pStyle w:val="Compact"/>
              <w:jc w:val="left"/>
            </w:pPr>
            <w:r>
              <w:t xml:space="preserve">$94,500.00</w:t>
            </w:r>
          </w:p>
        </w:tc>
        <w:tc>
          <w:tcPr/>
          <w:p>
            <w:pPr>
              <w:pStyle w:val="Compact"/>
              <w:jc w:val="left"/>
            </w:pPr>
            <w:r>
              <w:t xml:space="preserve">$189,000.00</w:t>
            </w:r>
          </w:p>
        </w:tc>
      </w:tr>
      <w:tr>
        <w:tc>
          <w:tcPr/>
          <w:p>
            <w:pPr>
              <w:pStyle w:val="Compact"/>
              <w:jc w:val="left"/>
            </w:pPr>
            <w:r>
              <w:t xml:space="preserve">03</w:t>
            </w:r>
          </w:p>
        </w:tc>
        <w:tc>
          <w:tcPr/>
          <w:p>
            <w:pPr>
              <w:pStyle w:val="Compact"/>
              <w:jc w:val="left"/>
            </w:pPr>
            <w:r>
              <w:t xml:space="preserve">Professional-grade kitchen equipment package (commercial ovens, induction ranges, walk-in refrigeration units, and precision thermometers) delivered and installed at the Canada Toronto premises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$142,750.00</w:t>
            </w:r>
          </w:p>
        </w:tc>
        <w:tc>
          <w:tcPr/>
          <w:p>
            <w:pPr>
              <w:pStyle w:val="Compact"/>
              <w:jc w:val="left"/>
            </w:pPr>
            <w:r>
              <w:t xml:space="preserve">$142,750.00</w:t>
            </w:r>
          </w:p>
        </w:tc>
      </w:tr>
      <w:tr>
        <w:tc>
          <w:tcPr/>
          <w:p>
            <w:pPr>
              <w:pStyle w:val="Compact"/>
              <w:jc w:val="left"/>
            </w:pPr>
            <w:r>
              <w:t xml:space="preserve">04</w:t>
            </w:r>
          </w:p>
        </w:tc>
        <w:tc>
          <w:tcPr/>
          <w:p>
            <w:pPr>
              <w:pStyle w:val="Compact"/>
              <w:jc w:val="left"/>
            </w:pPr>
            <w:r>
              <w:t xml:space="preserve">Initial culinary inventory and specialty ingredient procurement (premium Canadian-sourced proteins, Ontario-grown produce, imported spices, and artisanal dairy products) for the first ninety (90) days of operation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Monthly food safety and HACCP compliance auditing services conducted by a certified third-party inspector registered with the City of Toronto Public Health Department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06</w:t>
            </w:r>
          </w:p>
        </w:tc>
        <w:tc>
          <w:tcPr/>
          <w:p>
            <w:pPr>
              <w:pStyle w:val="Compact"/>
              <w:jc w:val="left"/>
            </w:pPr>
            <w:r>
              <w:t xml:space="preserve">Chef uniform, professional knives, and personal protective equipment (PPE) for all culinary staff engaged under this Purchase Order</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07</w:t>
            </w:r>
          </w:p>
        </w:tc>
        <w:tc>
          <w:tcPr/>
          <w:p>
            <w:pPr>
              <w:pStyle w:val="Compact"/>
              <w:jc w:val="left"/>
            </w:pPr>
            <w:r>
              <w:t xml:space="preserve">Continuing professional development: two (2) annual culinary workshops in Canada Toronto for the Chef and sous chefs, including travel and accommodation</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$5,600.00</w:t>
            </w:r>
          </w:p>
        </w:tc>
        <w:tc>
          <w:tcPr/>
          <w:p>
            <w:pPr>
              <w:pStyle w:val="Compact"/>
              <w:jc w:val="left"/>
            </w:pPr>
            <w:r>
              <w:t xml:space="preserve">$11,200.00</w:t>
            </w:r>
          </w:p>
        </w:tc>
      </w:tr>
      <w:tr>
        <w:tc>
          <w:tcPr>
            <w:gridSpan w:val="5"/>
          </w:tcPr>
          <w:p>
            <w:pPr>
              <w:pStyle w:val="Compact"/>
              <w:jc w:val="right"/>
            </w:pPr>
            <w:r>
              <w:t xml:space="preserve">Subtotal (CAD)</w:t>
            </w:r>
          </w:p>
        </w:tc>
        <w:tc>
          <w:tcPr/>
          <w:p>
            <w:pPr>
              <w:pStyle w:val="Compact"/>
              <w:jc w:val="left"/>
            </w:pPr>
            <w:r>
              <w:t xml:space="preserve">$607,850.00</w:t>
            </w:r>
          </w:p>
        </w:tc>
      </w:tr>
      <w:tr>
        <w:tc>
          <w:tcPr>
            <w:gridSpan w:val="5"/>
          </w:tcPr>
          <w:p>
            <w:pPr>
              <w:pStyle w:val="Compact"/>
              <w:jc w:val="right"/>
            </w:pPr>
            <w:r>
              <w:t xml:space="preserve">HST (13% — Ontario, Canada)</w:t>
            </w:r>
          </w:p>
        </w:tc>
        <w:tc>
          <w:tcPr/>
          <w:p>
            <w:pPr>
              <w:pStyle w:val="Compact"/>
              <w:jc w:val="left"/>
            </w:pPr>
            <w:r>
              <w:t xml:space="preserve">$78,999.50</w:t>
            </w:r>
          </w:p>
        </w:tc>
      </w:tr>
      <w:tr>
        <w:tc>
          <w:tcPr>
            <w:gridSpan w:val="5"/>
          </w:tcPr>
          <w:p>
            <w:pPr>
              <w:pStyle w:val="Compact"/>
              <w:jc w:val="right"/>
            </w:pPr>
            <w:r>
              <w:t xml:space="preserve">TOTAL AMOUNT DUE (CAD)</w:t>
            </w:r>
          </w:p>
        </w:tc>
        <w:tc>
          <w:tcPr/>
          <w:p>
            <w:pPr>
              <w:pStyle w:val="Compact"/>
              <w:jc w:val="left"/>
            </w:pPr>
            <w:r>
              <w:t xml:space="preserve">$686,849.50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arbitration in Canada Toronto under the rules of the Arbitration Association of Canada.</w:t>
      </w:r>
    </w:p>
    <w:p>
      <w:pPr>
        <w:numPr>
          <w:ilvl w:val="0"/>
          <w:numId w:val="1001"/>
        </w:numPr>
        <w:pStyle w:val="Compact"/>
      </w:pPr>
      <w:r>
        <w:rPr>
          <w:bCs/>
          <w:b/>
        </w:rPr>
        <w:t xml:space="preserve">Commencement Date:</w:t>
      </w:r>
      <w:r>
        <w:t xml:space="preserve"> </w:t>
      </w:r>
      <w:r>
        <w:t xml:space="preserve">The Chef and all supporting culinary staff shall report for duty no later than August 1, 2025, at the Buyer's premises located at 284 King Street West, Canada Toronto. The Seller shall ensure that all equipment listed in Item 03 is delivered, installed, and fully operational no later than July 20, 2025.</w:t>
      </w:r>
    </w:p>
    <w:p>
      <w:pPr>
        <w:numPr>
          <w:ilvl w:val="0"/>
          <w:numId w:val="1001"/>
        </w:numPr>
        <w:pStyle w:val="Compact"/>
      </w:pPr>
      <w:r>
        <w:rPr>
          <w:bCs/>
          <w:b/>
        </w:rPr>
        <w:t xml:space="preserve">Payment Terms:</w:t>
      </w:r>
      <w:r>
        <w:t xml:space="preserve"> </w:t>
      </w:r>
      <w:r>
        <w:t xml:space="preserve">Payment shall be made in monthly installments of CAD $57,237.46 (inclusive of HST) via electronic funds transfer (EFT) to the Seller's designated bank account. The first payment is due within fifteen (15) business days of the commencement date. All subsequent payments are due on the first business day of each calendar month.</w:t>
      </w:r>
    </w:p>
    <w:p>
      <w:pPr>
        <w:numPr>
          <w:ilvl w:val="0"/>
          <w:numId w:val="1001"/>
        </w:numPr>
        <w:pStyle w:val="Compact"/>
      </w:pPr>
      <w:r>
        <w:rPr>
          <w:bCs/>
          <w:b/>
        </w:rPr>
        <w:t xml:space="preserve">Compliance with Canadian and Toronto Regulations:</w:t>
      </w:r>
      <w:r>
        <w:t xml:space="preserve"> </w:t>
      </w:r>
      <w:r>
        <w:t xml:space="preserve">The Chef and all culinary personnel engaged under this Purchase Order must hold valid Canadian work permits or permanent residency status. All food handling practices must comply with the Ontario Food Safety Act, the City of Toronto Food Establishment By-law, and all applicable regulations of the Canada Food Inspection Agency (CFIA). The Seller warrants that the Chef holds a current ServSafe or equivalent Canadian food handler certification.</w:t>
      </w:r>
    </w:p>
    <w:p>
      <w:pPr>
        <w:numPr>
          <w:ilvl w:val="0"/>
          <w:numId w:val="1001"/>
        </w:numPr>
        <w:pStyle w:val="Compact"/>
      </w:pPr>
      <w:r>
        <w:rPr>
          <w:bCs/>
          <w:b/>
        </w:rPr>
        <w:t xml:space="preserve">Performance Standards:</w:t>
      </w:r>
      <w:r>
        <w:t xml:space="preserve"> </w:t>
      </w:r>
      <w:r>
        <w:t xml:space="preserve">The Chef shall maintain a minimum customer satisfaction rating of 92% as measured by quarterly surveys conducted by the Buyer. Failure to meet this standard for two consecutive quarters shall constitute a material breach of this Purchase Order, entitling the Buyer to terminate the engagement with thirty (30) days' written notice.</w:t>
      </w:r>
    </w:p>
    <w:p>
      <w:pPr>
        <w:numPr>
          <w:ilvl w:val="0"/>
          <w:numId w:val="1001"/>
        </w:numPr>
        <w:pStyle w:val="Compact"/>
      </w:pPr>
      <w:r>
        <w:rPr>
          <w:bCs/>
          <w:b/>
        </w:rPr>
        <w:t xml:space="preserve">Confidentiality:</w:t>
      </w:r>
      <w:r>
        <w:t xml:space="preserve"> </w:t>
      </w:r>
      <w:r>
        <w:t xml:space="preserve">All proprietary recipes, menu designs, supplier lists, and operational procedures developed or disclosed during the term of this Purchase Order shall remain the exclusive property of the Buyer. The Chef and all associated staff shall sign a non-disclosure agreement prior to commencing work in Canada Toronto.</w:t>
      </w:r>
    </w:p>
    <w:p>
      <w:pPr>
        <w:numPr>
          <w:ilvl w:val="0"/>
          <w:numId w:val="1001"/>
        </w:numPr>
        <w:pStyle w:val="Compact"/>
      </w:pPr>
      <w:r>
        <w:rPr>
          <w:bCs/>
          <w:b/>
        </w:rPr>
        <w:t xml:space="preserve">Insurance and Liability:</w:t>
      </w:r>
      <w:r>
        <w:t xml:space="preserve"> </w:t>
      </w:r>
      <w:r>
        <w:t xml:space="preserve">The Seller shall maintain comprehensive general liability insurance with a minimum coverage of CAD $5,000,000 per occurrence, as well as workers' compensation insurance in accordance with the Ontario Workplace Safety and Insurance Act (WSIA). Certificates of insurance shall be provided to the Buyer prior to the commencement date.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and equipment delivered up to the effective date of termination. The Seller shall ensure an orderly transition of all kitchen operations and staff in Canada Toronto.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in Canada Toronto, or supply chain disruptions affecting the Canadian food industry.</w:t>
      </w:r>
    </w:p>
    <w:p>
      <w:pPr>
        <w:numPr>
          <w:ilvl w:val="0"/>
          <w:numId w:val="1001"/>
        </w:numPr>
        <w:pStyle w:val="Compact"/>
      </w:pPr>
      <w:r>
        <w:rPr>
          <w:bCs/>
          <w:b/>
        </w:rPr>
        <w:t xml:space="preserve">Entire Agreement:</w:t>
      </w:r>
      <w:r>
        <w:t xml:space="preserve"> </w:t>
      </w:r>
      <w:r>
        <w:t xml:space="preserve">This Purchase Order, together with any attached exhibits and the signed service agreement, constitutes the entire agreement between the parties regarding the procurement of Chef services in Canada Toronto and supersedes all prior negotiations, representations, or agreements.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The Buyer authorizes the Seller to commence procurement and onboarding of the Chef and associated culinary staff in Canada Toronto in accordance with the schedule outlined herein.</w:t>
      </w:r>
    </w:p>
    <w:bookmarkEnd w:id="24"/>
    <w:p>
      <w:pPr>
        <w:pStyle w:val="BodyText"/>
      </w:pPr>
      <w:r>
        <w:rPr>
          <w:bCs/>
          <w:b/>
        </w:rPr>
        <w:t xml:space="preserve">For and on behalf of the Buyer:</w:t>
      </w:r>
    </w:p>
    <w:p>
      <w:pPr>
        <w:pStyle w:val="BodyText"/>
      </w:pPr>
      <w:r>
        <w:t xml:space="preserve">Maple &amp; Thyme Hospitality Group Inc.</w:t>
      </w:r>
    </w:p>
    <w:p>
      <w:pPr>
        <w:pStyle w:val="BodyText"/>
      </w:pPr>
      <w:r>
        <w:rPr>
          <w:bCs/>
          <w:b/>
        </w:rPr>
        <w:t xml:space="preserve">Name:</w:t>
      </w:r>
      <w:r>
        <w:t xml:space="preserve"> </w:t>
      </w:r>
      <w:r>
        <w:t xml:space="preserve">Margaret Chen</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Culinary Excellence Partners Ltd.</w:t>
      </w:r>
    </w:p>
    <w:p>
      <w:pPr>
        <w:pStyle w:val="BodyText"/>
      </w:pPr>
      <w:r>
        <w:rPr>
          <w:bCs/>
          <w:b/>
        </w:rPr>
        <w:t xml:space="preserve">Name:</w:t>
      </w:r>
      <w:r>
        <w:t xml:space="preserve"> </w:t>
      </w:r>
      <w:r>
        <w:t xml:space="preserve">Laurent Dubois</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(PO-2025-CTR-0472) is a legally binding document issued in Canada Toronto, Ontario, Canada. All monetary values are denominated in Canadian Dollars (CAD). This document is valid for a period of thirty (30) days from the date of issue. Unauthorized reproduction or distribution of this Purchase Order is strictly prohibited.</w:t>
      </w:r>
    </w:p>
    <w:p>
      <w:pPr>
        <w:pStyle w:val="BodyText"/>
      </w:pPr>
      <w:r>
        <w:t xml:space="preserve">© 2025 Maple &amp; Thyme Hospitality Group Inc. | Canada Toronto, 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Canada Toronto</dc:title>
  <dc:creator/>
  <dc:language>en</dc:language>
  <cp:keywords/>
  <dcterms:created xsi:type="dcterms:W3CDTF">2026-10-10T03:35:07Z</dcterms:created>
  <dcterms:modified xsi:type="dcterms:W3CDTF">2026-10-10T03:35:07Z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