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Chef Procurement &amp; Culinary Services Agreement — Egypt Alexandria</w:t>
      </w:r>
    </w:p>
    <w:bookmarkEnd w:id="20"/>
    <w:p>
      <w:pPr>
        <w:pStyle w:val="BodyText"/>
      </w:pPr>
      <w:r>
        <w:rPr>
          <w:bCs/>
          <w:b/>
        </w:rPr>
        <w:t xml:space="preserve">Purchase Order No.:</w:t>
      </w:r>
      <w:r>
        <w:t xml:space="preserve"> </w:t>
      </w:r>
      <w:r>
        <w:t xml:space="preserve">PO-EGY-ALX-2025-0472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Service Location:</w:t>
      </w:r>
      <w:r>
        <w:t xml:space="preserve"> </w:t>
      </w:r>
      <w:r>
        <w:t xml:space="preserve">Alexandria, Egypt</w:t>
      </w:r>
      <w:r>
        <w:br/>
      </w:r>
      <w:r>
        <w:rPr>
          <w:bCs/>
          <w:b/>
        </w:rPr>
        <w:t xml:space="preserve">Region:</w:t>
      </w:r>
      <w:r>
        <w:t xml:space="preserve"> </w:t>
      </w:r>
      <w:r>
        <w:t xml:space="preserve">Alexandria Governorate</w:t>
      </w:r>
      <w:r>
        <w:br/>
      </w:r>
      <w:r>
        <w:rPr>
          <w:bCs/>
          <w:b/>
        </w:rPr>
        <w:t xml:space="preserve">Country:</w:t>
      </w:r>
      <w:r>
        <w:t xml:space="preserve"> </w:t>
      </w:r>
      <w:r>
        <w:t xml:space="preserve">Arab Republic of Egypt</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Alexandria Grand Hospitality Group S.A.E.</w:t>
            </w:r>
          </w:p>
        </w:tc>
      </w:tr>
      <w:tr>
        <w:tc>
          <w:tcPr/>
          <w:p>
            <w:pPr>
              <w:pStyle w:val="Compact"/>
              <w:jc w:val="left"/>
            </w:pPr>
            <w:r>
              <w:rPr>
                <w:bCs/>
                <w:b/>
              </w:rPr>
              <w:t xml:space="preserve">Address:</w:t>
            </w:r>
          </w:p>
        </w:tc>
        <w:tc>
          <w:tcPr/>
          <w:p>
            <w:pPr>
              <w:pStyle w:val="Compact"/>
              <w:jc w:val="left"/>
            </w:pPr>
            <w:r>
              <w:t xml:space="preserve">14 Corniche El-Nil Street, Seafront District, Alexandria, Egypt 21543</w:t>
            </w:r>
          </w:p>
        </w:tc>
      </w:tr>
      <w:tr>
        <w:tc>
          <w:tcPr/>
          <w:p>
            <w:pPr>
              <w:pStyle w:val="Compact"/>
              <w:jc w:val="left"/>
            </w:pPr>
            <w:r>
              <w:rPr>
                <w:bCs/>
                <w:b/>
              </w:rPr>
              <w:t xml:space="preserve">Tax Registration No.:</w:t>
            </w:r>
          </w:p>
        </w:tc>
        <w:tc>
          <w:tcPr/>
          <w:p>
            <w:pPr>
              <w:pStyle w:val="Compact"/>
              <w:jc w:val="left"/>
            </w:pPr>
            <w:r>
              <w:t xml:space="preserve">EG-558291047</w:t>
            </w:r>
          </w:p>
        </w:tc>
      </w:tr>
      <w:tr>
        <w:tc>
          <w:tcPr/>
          <w:p>
            <w:pPr>
              <w:pStyle w:val="Compact"/>
              <w:jc w:val="left"/>
            </w:pPr>
            <w:r>
              <w:rPr>
                <w:bCs/>
                <w:b/>
              </w:rPr>
              <w:t xml:space="preserve">Contact Person:</w:t>
            </w:r>
          </w:p>
        </w:tc>
        <w:tc>
          <w:tcPr/>
          <w:p>
            <w:pPr>
              <w:pStyle w:val="Compact"/>
              <w:jc w:val="left"/>
            </w:pPr>
            <w:r>
              <w:t xml:space="preserve">Mr. Tarek El-Sayed, Director of Operations</w:t>
            </w:r>
          </w:p>
        </w:tc>
      </w:tr>
      <w:tr>
        <w:tc>
          <w:tcPr/>
          <w:p>
            <w:pPr>
              <w:pStyle w:val="Compact"/>
              <w:jc w:val="left"/>
            </w:pPr>
            <w:r>
              <w:rPr>
                <w:bCs/>
                <w:b/>
              </w:rPr>
              <w:t xml:space="preserve">Email:</w:t>
            </w:r>
          </w:p>
        </w:tc>
        <w:tc>
          <w:tcPr/>
          <w:p>
            <w:pPr>
              <w:pStyle w:val="Compact"/>
              <w:jc w:val="left"/>
            </w:pPr>
            <w:r>
              <w:t xml:space="preserve">operations@alexgrandhosp.com.eg</w:t>
            </w:r>
          </w:p>
        </w:tc>
      </w:tr>
      <w:tr>
        <w:tc>
          <w:tcPr/>
          <w:p>
            <w:pPr>
              <w:pStyle w:val="Compact"/>
              <w:jc w:val="left"/>
            </w:pPr>
            <w:r>
              <w:rPr>
                <w:bCs/>
                <w:b/>
              </w:rPr>
              <w:t xml:space="preserve">Phone:</w:t>
            </w:r>
          </w:p>
        </w:tc>
        <w:tc>
          <w:tcPr/>
          <w:p>
            <w:pPr>
              <w:pStyle w:val="Compact"/>
              <w:jc w:val="left"/>
            </w:pPr>
            <w:r>
              <w:t xml:space="preserve">+20 3 482 7710</w:t>
            </w:r>
          </w:p>
        </w:tc>
      </w:tr>
    </w:tbl>
    <w:bookmarkEnd w:id="21"/>
    <w:bookmarkStart w:id="22" w:name="vendor-service-provider-chef"/>
    <w:p>
      <w:pPr>
        <w:pStyle w:val="Heading2"/>
      </w:pPr>
      <w:r>
        <w:t xml:space="preserve">2. Vendor / Service Provider (Chef)</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Chef Name:</w:t>
            </w:r>
          </w:p>
        </w:tc>
        <w:tc>
          <w:tcPr/>
          <w:p>
            <w:pPr>
              <w:pStyle w:val="Compact"/>
              <w:jc w:val="left"/>
            </w:pPr>
            <w:r>
              <w:t xml:space="preserve">Chef Mahmoud Ibrahim Hassan</w:t>
            </w:r>
          </w:p>
        </w:tc>
      </w:tr>
      <w:tr>
        <w:tc>
          <w:tcPr/>
          <w:p>
            <w:pPr>
              <w:pStyle w:val="Compact"/>
              <w:jc w:val="left"/>
            </w:pPr>
            <w:r>
              <w:rPr>
                <w:bCs/>
                <w:b/>
              </w:rPr>
              <w:t xml:space="preserve">Specialization:</w:t>
            </w:r>
          </w:p>
        </w:tc>
        <w:tc>
          <w:tcPr/>
          <w:p>
            <w:pPr>
              <w:pStyle w:val="Compact"/>
              <w:jc w:val="left"/>
            </w:pPr>
            <w:r>
              <w:t xml:space="preserve">Executive Chef — Mediterranean, Egyptian, and International Cuisine</w:t>
            </w:r>
          </w:p>
        </w:tc>
      </w:tr>
      <w:tr>
        <w:tc>
          <w:tcPr/>
          <w:p>
            <w:pPr>
              <w:pStyle w:val="Compact"/>
              <w:jc w:val="left"/>
            </w:pPr>
            <w:r>
              <w:rPr>
                <w:bCs/>
                <w:b/>
              </w:rPr>
              <w:t xml:space="preserve">Business Address:</w:t>
            </w:r>
          </w:p>
        </w:tc>
        <w:tc>
          <w:tcPr/>
          <w:p>
            <w:pPr>
              <w:pStyle w:val="Compact"/>
              <w:jc w:val="left"/>
            </w:pPr>
            <w:r>
              <w:t xml:space="preserve">28 El-Montazah Road, Montazah District, Alexandria, Egypt 21521</w:t>
            </w:r>
          </w:p>
        </w:tc>
      </w:tr>
      <w:tr>
        <w:tc>
          <w:tcPr/>
          <w:p>
            <w:pPr>
              <w:pStyle w:val="Compact"/>
              <w:jc w:val="left"/>
            </w:pPr>
            <w:r>
              <w:rPr>
                <w:bCs/>
                <w:b/>
              </w:rPr>
              <w:t xml:space="preserve">Professional License:</w:t>
            </w:r>
          </w:p>
        </w:tc>
        <w:tc>
          <w:tcPr/>
          <w:p>
            <w:pPr>
              <w:pStyle w:val="Compact"/>
              <w:jc w:val="left"/>
            </w:pPr>
            <w:r>
              <w:t xml:space="preserve">Culinary Practitioner License No. ALC-2019-3384, issued by the Alexandria Governorate Ministry of Trade</w:t>
            </w:r>
          </w:p>
        </w:tc>
      </w:tr>
      <w:tr>
        <w:tc>
          <w:tcPr/>
          <w:p>
            <w:pPr>
              <w:pStyle w:val="Compact"/>
              <w:jc w:val="left"/>
            </w:pPr>
            <w:r>
              <w:rPr>
                <w:bCs/>
                <w:b/>
              </w:rPr>
              <w:t xml:space="preserve">Contact Person:</w:t>
            </w:r>
          </w:p>
        </w:tc>
        <w:tc>
          <w:tcPr/>
          <w:p>
            <w:pPr>
              <w:pStyle w:val="Compact"/>
              <w:jc w:val="left"/>
            </w:pPr>
            <w:r>
              <w:t xml:space="preserve">Chef Mahmoud Ibrahim Hassan</w:t>
            </w:r>
          </w:p>
        </w:tc>
      </w:tr>
      <w:tr>
        <w:tc>
          <w:tcPr/>
          <w:p>
            <w:pPr>
              <w:pStyle w:val="Compact"/>
              <w:jc w:val="left"/>
            </w:pPr>
            <w:r>
              <w:rPr>
                <w:bCs/>
                <w:b/>
              </w:rPr>
              <w:t xml:space="preserve">Email:</w:t>
            </w:r>
          </w:p>
        </w:tc>
        <w:tc>
          <w:tcPr/>
          <w:p>
            <w:pPr>
              <w:pStyle w:val="Compact"/>
              <w:jc w:val="left"/>
            </w:pPr>
            <w:r>
              <w:t xml:space="preserve">chef.mahmoud.alex@gmail.com</w:t>
            </w:r>
          </w:p>
        </w:tc>
      </w:tr>
      <w:tr>
        <w:tc>
          <w:tcPr/>
          <w:p>
            <w:pPr>
              <w:pStyle w:val="Compact"/>
              <w:jc w:val="left"/>
            </w:pPr>
            <w:r>
              <w:rPr>
                <w:bCs/>
                <w:b/>
              </w:rPr>
              <w:t xml:space="preserve">Phone:</w:t>
            </w:r>
          </w:p>
        </w:tc>
        <w:tc>
          <w:tcPr/>
          <w:p>
            <w:pPr>
              <w:pStyle w:val="Compact"/>
              <w:jc w:val="left"/>
            </w:pPr>
            <w:r>
              <w:t xml:space="preserve">+20 100 554 8821</w:t>
            </w:r>
          </w:p>
        </w:tc>
      </w:tr>
    </w:tbl>
    <w:bookmarkEnd w:id="22"/>
    <w:bookmarkStart w:id="23" w:name="Xc76fbe4404b2cdb9c803fd9bd9ab90a23dd3cc6"/>
    <w:p>
      <w:pPr>
        <w:pStyle w:val="Heading2"/>
      </w:pPr>
      <w:r>
        <w:t xml:space="preserve">3. Scope of Purchase — Chef Services in Egypt Alexandria</w:t>
      </w:r>
    </w:p>
    <w:p>
      <w:pPr>
        <w:pStyle w:val="FirstParagraph"/>
      </w:pPr>
      <w:r>
        <w:t xml:space="preserve">This Purchase Order is issued by Alexandria Grand Hospitality Group S.A.E. to procure the professional culinary services of Chef Mahmoud Ibrahim Hassan for a period of twelve (12) months, commencing 1 August 2025 and concluding 31 July 2026. The Chef shall be stationed at the buyer's flagship restaurant and banquet facility located in the Seafront District of Alexandria, Egypt, and shall be responsible for the full design, preparation, and execution of all culinary operations in accordance with the standards set forth in this Purchase Order.</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Monthly Chef Retainer — Full-time Executive Chef duties including menu development, kitchen supervision, and staff training at the Alexandria Seafront facility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Special Event Chef Services — Preparation and execution of up to six (6) private banquet events per month in Alexandria, Egypt (weddings, corporate galas, diplomatic receptions)</w:t>
            </w:r>
          </w:p>
        </w:tc>
        <w:tc>
          <w:tcPr/>
          <w:p>
            <w:pPr>
              <w:pStyle w:val="Compact"/>
              <w:jc w:val="left"/>
            </w:pPr>
            <w:r>
              <w:t xml:space="preserve">12 months</w:t>
            </w:r>
          </w:p>
        </w:tc>
        <w:tc>
          <w:tcPr/>
          <w:p>
            <w:pPr>
              <w:pStyle w:val="Compact"/>
              <w:jc w:val="left"/>
            </w:pPr>
            <w:r>
              <w:t xml:space="preserve">8,500.00 / event</w:t>
            </w:r>
          </w:p>
        </w:tc>
        <w:tc>
          <w:tcPr/>
          <w:p>
            <w:pPr>
              <w:pStyle w:val="Compact"/>
              <w:jc w:val="left"/>
            </w:pPr>
            <w:r>
              <w:t xml:space="preserve">612,000.00</w:t>
            </w:r>
          </w:p>
        </w:tc>
      </w:tr>
      <w:tr>
        <w:tc>
          <w:tcPr/>
          <w:p>
            <w:pPr>
              <w:pStyle w:val="Compact"/>
              <w:jc w:val="left"/>
            </w:pPr>
            <w:r>
              <w:t xml:space="preserve">03</w:t>
            </w:r>
          </w:p>
        </w:tc>
        <w:tc>
          <w:tcPr/>
          <w:p>
            <w:pPr>
              <w:pStyle w:val="Compact"/>
              <w:jc w:val="left"/>
            </w:pPr>
            <w:r>
              <w:t xml:space="preserve">Culinary Consulting &amp; Menu Engineering — Quarterly menu redesign incorporating local Alexandria seafood, Egyptian heritage dishes, and international fine dining elements</w:t>
            </w:r>
          </w:p>
        </w:tc>
        <w:tc>
          <w:tcPr/>
          <w:p>
            <w:pPr>
              <w:pStyle w:val="Compact"/>
              <w:jc w:val="left"/>
            </w:pPr>
            <w:r>
              <w:t xml:space="preserve">4 quarters</w:t>
            </w:r>
          </w:p>
        </w:tc>
        <w:tc>
          <w:tcPr/>
          <w:p>
            <w:pPr>
              <w:pStyle w:val="Compact"/>
              <w:jc w:val="left"/>
            </w:pPr>
            <w:r>
              <w:t xml:space="preserve">12,000.00 / quarter</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Kitchen Staff Training Program — Weekly training sessions for up to fifteen (15) kitchen personnel in Alexandria, Egypt, covering hygiene, plating, and recipe standardization</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Ingredient Sourcing &amp; Supplier Coordination — Chef-led procurement oversight for all raw materials sourced from Alexandria's local markets (Borg El-Arab, El-Montazah, and Corniche markets)</w:t>
            </w:r>
          </w:p>
        </w:tc>
        <w:tc>
          <w:tcPr/>
          <w:p>
            <w:pPr>
              <w:pStyle w:val="Compact"/>
              <w:jc w:val="left"/>
            </w:pPr>
            <w:r>
              <w:t xml:space="preserve">12 months</w:t>
            </w:r>
          </w:p>
        </w:tc>
        <w:tc>
          <w:tcPr/>
          <w:p>
            <w:pPr>
              <w:pStyle w:val="Compact"/>
              <w:jc w:val="left"/>
            </w:pPr>
            <w:r>
              <w:t xml:space="preserve">5,000.00 / month</w:t>
            </w:r>
          </w:p>
        </w:tc>
        <w:tc>
          <w:tcPr/>
          <w:p>
            <w:pPr>
              <w:pStyle w:val="Compact"/>
              <w:jc w:val="left"/>
            </w:pPr>
            <w:r>
              <w:t xml:space="preserve">60,000.00</w:t>
            </w:r>
          </w:p>
        </w:tc>
      </w:tr>
      <w:tr>
        <w:tc>
          <w:tcPr>
            <w:gridSpan w:val="4"/>
          </w:tcPr>
          <w:p>
            <w:pPr>
              <w:pStyle w:val="Compact"/>
              <w:jc w:val="right"/>
            </w:pPr>
            <w:r>
              <w:t xml:space="preserve">TOTAL PURCHASE ORDER VALUE (EGP):</w:t>
            </w:r>
          </w:p>
        </w:tc>
        <w:tc>
          <w:tcPr/>
          <w:p>
            <w:pPr>
              <w:pStyle w:val="Compact"/>
              <w:jc w:val="left"/>
            </w:pPr>
            <w:r>
              <w:t xml:space="preserve">1,298,400.00</w:t>
            </w:r>
          </w:p>
        </w:tc>
      </w:tr>
    </w:tbl>
    <w:p>
      <w:pPr>
        <w:pStyle w:val="BodyText"/>
      </w:pPr>
      <w:r>
        <w:t xml:space="preserve">All amounts are quoted in Egyptian Pounds (EGP) and are inclusive of applicable Value Added Tax (VAT) at the current rate of 14% as mandated by the Egyptian Tax Authority. No additional charges shall apply unless mutually agreed upon in writing via a formal amendment to this Purchase Order.</w:t>
      </w:r>
    </w:p>
    <w:bookmarkEnd w:id="24"/>
    <w:bookmarkStart w:id="25" w:name="terms-and-conditions"/>
    <w:p>
      <w:pPr>
        <w:pStyle w:val="Heading2"/>
      </w:pPr>
      <w:r>
        <w:t xml:space="preserve">5. Terms and Conditions</w:t>
      </w:r>
    </w:p>
    <w:p>
      <w:pPr>
        <w:numPr>
          <w:ilvl w:val="0"/>
          <w:numId w:val="1001"/>
        </w:numPr>
        <w:pStyle w:val="Compact"/>
      </w:pPr>
      <w:r>
        <w:rPr>
          <w:bCs/>
          <w:b/>
        </w:rPr>
        <w:t xml:space="preserve">Service Commencement:</w:t>
      </w:r>
      <w:r>
        <w:t xml:space="preserve"> </w:t>
      </w:r>
      <w:r>
        <w:t xml:space="preserve">The Chef shall report to the Alexandria Seafront facility no later than 07:00 AM on 1 August 2025. Failure to commence within five (5) business days of the start date shall entitle the buyer to cancel this Purchase Order without penalty.</w:t>
      </w:r>
    </w:p>
    <w:p>
      <w:pPr>
        <w:numPr>
          <w:ilvl w:val="0"/>
          <w:numId w:val="1001"/>
        </w:numPr>
        <w:pStyle w:val="Compact"/>
      </w:pPr>
      <w:r>
        <w:rPr>
          <w:bCs/>
          <w:b/>
        </w:rPr>
        <w:t xml:space="preserve">Payment Schedule:</w:t>
      </w:r>
      <w:r>
        <w:t xml:space="preserve"> </w:t>
      </w:r>
      <w:r>
        <w:t xml:space="preserve">Payment shall be made in monthly installments of EGP 108,200.00, due on the 5th of each month via bank transfer to the Chef's designated account at National Bank of Egypt, Alexandria Branch. The first payment is due on 5 August 2025.</w:t>
      </w:r>
    </w:p>
    <w:p>
      <w:pPr>
        <w:numPr>
          <w:ilvl w:val="0"/>
          <w:numId w:val="1001"/>
        </w:numPr>
        <w:pStyle w:val="Compact"/>
      </w:pPr>
      <w:r>
        <w:rPr>
          <w:bCs/>
          <w:b/>
        </w:rPr>
        <w:t xml:space="preserve">Working Hours:</w:t>
      </w:r>
      <w:r>
        <w:t xml:space="preserve"> </w:t>
      </w:r>
      <w:r>
        <w:t xml:space="preserve">The Chef shall work a standard schedule of 48 hours per week, Monday through Saturday, from 07:00 AM to 05:00 PM, with a one-hour unpaid lunch break. Overtime beyond 56 hours per week shall be compensated at 1.5 times the hourly rate.</w:t>
      </w:r>
    </w:p>
    <w:p>
      <w:pPr>
        <w:numPr>
          <w:ilvl w:val="0"/>
          <w:numId w:val="1001"/>
        </w:numPr>
        <w:pStyle w:val="Compact"/>
      </w:pPr>
      <w:r>
        <w:rPr>
          <w:bCs/>
          <w:b/>
        </w:rPr>
        <w:t xml:space="preserve">Compliance with Egyptian Law:</w:t>
      </w:r>
      <w:r>
        <w:t xml:space="preserve"> </w:t>
      </w:r>
      <w:r>
        <w:t xml:space="preserve">The Chef shall comply with all applicable labor laws of the Arab Republic of Egypt, including the Egyptian Labor Law No. 12 of 2003, as well as all food safety regulations enforced by the Alexandria Governorate Health Authority and the Egyptian Food Safety Authority (EFSA).</w:t>
      </w:r>
    </w:p>
    <w:p>
      <w:pPr>
        <w:numPr>
          <w:ilvl w:val="0"/>
          <w:numId w:val="1001"/>
        </w:numPr>
        <w:pStyle w:val="Compact"/>
      </w:pPr>
      <w:r>
        <w:rPr>
          <w:bCs/>
          <w:b/>
        </w:rPr>
        <w:t xml:space="preserve">Health &amp; Safety:</w:t>
      </w:r>
      <w:r>
        <w:t xml:space="preserve"> </w:t>
      </w:r>
      <w:r>
        <w:t xml:space="preserve">The Chef must maintain a valid annual health certificate issued by an approved medical facility in Alexandria, Egypt, and shall adhere to all HACCP (Hazard Analysis and Critical Control Points) protocols within the kitchen premises.</w:t>
      </w:r>
    </w:p>
    <w:p>
      <w:pPr>
        <w:numPr>
          <w:ilvl w:val="0"/>
          <w:numId w:val="1001"/>
        </w:numPr>
        <w:pStyle w:val="Compact"/>
      </w:pPr>
      <w:r>
        <w:rPr>
          <w:bCs/>
          <w:b/>
        </w:rPr>
        <w:t xml:space="preserve">Intellectual Property:</w:t>
      </w:r>
      <w:r>
        <w:t xml:space="preserve"> </w:t>
      </w:r>
      <w:r>
        <w:t xml:space="preserve">All original recipes, menu designs, and culinary concepts developed by the Chef specifically for the buyer's Alexandria establishment during the term of this Purchase Order shall remain the exclusive property of Alexandria Grand Hospitality Group S.A.E.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all outstanding payments for services rendered up to the termination date shall be settled within fifteen (15) business days.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arbitration under the rules of the Egyptian Arbitration Center in Alexandria, Egypt. The governing law shall be the laws of the Arab Republic of Egypt.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in Alexandria, Egypt, or public health emergencies.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Chef services in Egypt Alexandria. This document constitutes a binding agreement between the purchasing entity and the Chef service provider.</w:t>
      </w:r>
    </w:p>
    <w:bookmarkEnd w:id="26"/>
    <w:p>
      <w:pPr>
        <w:pStyle w:val="BodyText"/>
      </w:pPr>
      <w:r>
        <w:rPr>
          <w:bCs/>
          <w:b/>
        </w:rPr>
        <w:t xml:space="preserve">For the Buyer:</w:t>
      </w:r>
      <w:r>
        <w:br/>
      </w:r>
      <w:r>
        <w:t xml:space="preserve">Alexandria Grand Hospitality Group S.A.E.</w:t>
      </w:r>
      <w:r>
        <w:br/>
      </w:r>
      <w:r>
        <w:br/>
      </w:r>
      <w:r>
        <w:t xml:space="preserve">_________________________________</w:t>
      </w:r>
      <w:r>
        <w:br/>
      </w:r>
      <w:r>
        <w:t xml:space="preserve">Name: Mr. Tarek El-Sayed</w:t>
      </w:r>
      <w:r>
        <w:br/>
      </w:r>
      <w:r>
        <w:t xml:space="preserve">Title: Director of Operations</w:t>
      </w:r>
      <w:r>
        <w:br/>
      </w:r>
      <w:r>
        <w:t xml:space="preserve">Date: _______________</w:t>
      </w:r>
    </w:p>
    <w:p>
      <w:pPr>
        <w:pStyle w:val="BodyText"/>
      </w:pPr>
      <w:r>
        <w:rPr>
          <w:bCs/>
          <w:b/>
        </w:rPr>
        <w:t xml:space="preserve">For the Chef / Vendor:</w:t>
      </w:r>
      <w:r>
        <w:br/>
      </w:r>
      <w:r>
        <w:t xml:space="preserve">Chef Mahmoud Ibrahim Hassan</w:t>
      </w:r>
      <w:r>
        <w:br/>
      </w:r>
      <w:r>
        <w:br/>
      </w:r>
      <w:r>
        <w:t xml:space="preserve">_________________________________</w:t>
      </w:r>
      <w:r>
        <w:br/>
      </w:r>
      <w:r>
        <w:t xml:space="preserve">Name: Chef Mahmoud Ibrahim Hassan</w:t>
      </w:r>
      <w:r>
        <w:br/>
      </w:r>
      <w:r>
        <w:t xml:space="preserve">Title: Executive Chef</w:t>
      </w:r>
      <w:r>
        <w:br/>
      </w:r>
      <w:r>
        <w:t xml:space="preserve">Date: _______________</w:t>
      </w:r>
    </w:p>
    <w:p>
      <w:pPr>
        <w:pStyle w:val="BodyText"/>
      </w:pPr>
      <w:r>
        <w:t xml:space="preserve">This Purchase Order (PO-EGY-ALX-2025-0472) is issued for Chef culinary services to be performed in Alexandria, Egypt. It is valid for acceptance within thirty (30) days of the issue date. Unauthorized reproduction or distribution of this document is prohibited. For inquiries, contact the Procurement Department at Alexandria Grand Hospitality Group S.A.E.,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Egypt Alexandria</dc:title>
  <dc:creator/>
  <dc:language>en</dc:language>
  <cp:keywords/>
  <dcterms:created xsi:type="dcterms:W3CDTF">2026-10-10T06:27:42Z</dcterms:created>
  <dcterms:modified xsi:type="dcterms:W3CDTF">2026-10-10T06:27:42Z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