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Professional Chef Procurement &amp; Culinary Services Agreement</w:t>
      </w:r>
    </w:p>
    <w:p>
      <w:pPr>
        <w:pStyle w:val="BodyText"/>
      </w:pPr>
      <w:r>
        <w:t xml:space="preserve">Frankfurt am Main, Germany</w:t>
      </w:r>
    </w:p>
    <w:p>
      <w:pPr>
        <w:pStyle w:val="BodyText"/>
      </w:pPr>
      <w:r>
        <w:t xml:space="preserve">PO No. FRK-CHEF-2025-00472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FRK-CHEF-2025-00472</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Required Delivery / Commencement Date</w:t>
            </w:r>
          </w:p>
        </w:tc>
        <w:tc>
          <w:tcPr/>
          <w:p>
            <w:pPr>
              <w:pStyle w:val="Compact"/>
              <w:jc w:val="left"/>
            </w:pPr>
            <w:r>
              <w:t xml:space="preserve">[DD/MM/YYYY]</w:t>
            </w:r>
          </w:p>
        </w:tc>
      </w:tr>
      <w:tr>
        <w:tc>
          <w:tcPr/>
          <w:p>
            <w:pPr>
              <w:pStyle w:val="Compact"/>
              <w:jc w:val="left"/>
            </w:pPr>
            <w:r>
              <w:t xml:space="preserve">Country of Performance</w:t>
            </w:r>
          </w:p>
        </w:tc>
        <w:tc>
          <w:tcPr/>
          <w:p>
            <w:pPr>
              <w:pStyle w:val="Compact"/>
              <w:jc w:val="left"/>
            </w:pPr>
            <w:r>
              <w:t xml:space="preserve">Germany (Federal Republic of Germany)</w:t>
            </w:r>
          </w:p>
        </w:tc>
      </w:tr>
      <w:tr>
        <w:tc>
          <w:tcPr/>
          <w:p>
            <w:pPr>
              <w:pStyle w:val="Compact"/>
              <w:jc w:val="left"/>
            </w:pPr>
            <w:r>
              <w:t xml:space="preserve">City of Performance</w:t>
            </w:r>
          </w:p>
        </w:tc>
        <w:tc>
          <w:tcPr/>
          <w:p>
            <w:pPr>
              <w:pStyle w:val="Compact"/>
              <w:jc w:val="left"/>
            </w:pPr>
            <w:r>
              <w:t xml:space="preserve">Frankfurt am Main, Hesse (Hessen)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in accordance with German commercial law (HGB)</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Frankfurt Culinary Operations GmbH</w:t>
            </w:r>
          </w:p>
        </w:tc>
      </w:tr>
      <w:tr>
        <w:tc>
          <w:tcPr/>
          <w:p>
            <w:pPr>
              <w:pStyle w:val="Compact"/>
              <w:jc w:val="left"/>
            </w:pPr>
            <w:r>
              <w:t xml:space="preserve">Registered Address</w:t>
            </w:r>
          </w:p>
        </w:tc>
        <w:tc>
          <w:tcPr/>
          <w:p>
            <w:pPr>
              <w:pStyle w:val="Compact"/>
              <w:jc w:val="left"/>
            </w:pPr>
            <w:r>
              <w:t xml:space="preserve">Mainzer Landstraße 145, 60329 Frankfurt am Main, Germany</w:t>
            </w:r>
          </w:p>
        </w:tc>
      </w:tr>
      <w:tr>
        <w:tc>
          <w:tcPr/>
          <w:p>
            <w:pPr>
              <w:pStyle w:val="Compact"/>
              <w:jc w:val="left"/>
            </w:pPr>
            <w:r>
              <w:t xml:space="preserve">VAT Identification Number (USt-IdNr.)</w:t>
            </w:r>
          </w:p>
        </w:tc>
        <w:tc>
          <w:tcPr/>
          <w:p>
            <w:pPr>
              <w:pStyle w:val="Compact"/>
              <w:jc w:val="left"/>
            </w:pPr>
            <w:r>
              <w:t xml:space="preserve">DE 312 456 789</w:t>
            </w:r>
          </w:p>
        </w:tc>
      </w:tr>
      <w:tr>
        <w:tc>
          <w:tcPr/>
          <w:p>
            <w:pPr>
              <w:pStyle w:val="Compact"/>
              <w:jc w:val="left"/>
            </w:pPr>
            <w:r>
              <w:t xml:space="preserve">Commercial Register (Handelsregister)</w:t>
            </w:r>
          </w:p>
        </w:tc>
        <w:tc>
          <w:tcPr/>
          <w:p>
            <w:pPr>
              <w:pStyle w:val="Compact"/>
              <w:jc w:val="left"/>
            </w:pPr>
            <w:r>
              <w:t xml:space="preserve">HRB 45218, Amtsgericht Frankfurt am Main</w:t>
            </w:r>
          </w:p>
        </w:tc>
      </w:tr>
      <w:tr>
        <w:tc>
          <w:tcPr/>
          <w:p>
            <w:pPr>
              <w:pStyle w:val="Compact"/>
              <w:jc w:val="left"/>
            </w:pPr>
            <w:r>
              <w:t xml:space="preserve">Authorized Signatory</w:t>
            </w:r>
          </w:p>
        </w:tc>
        <w:tc>
          <w:tcPr/>
          <w:p>
            <w:pPr>
              <w:pStyle w:val="Compact"/>
              <w:jc w:val="left"/>
            </w:pPr>
            <w:r>
              <w:t xml:space="preserve">Dr. Markus Weber, Managing Director (Geschäftsführer)</w:t>
            </w:r>
          </w:p>
        </w:tc>
      </w:tr>
      <w:tr>
        <w:tc>
          <w:tcPr/>
          <w:p>
            <w:pPr>
              <w:pStyle w:val="Compact"/>
              <w:jc w:val="left"/>
            </w:pPr>
            <w:r>
              <w:t xml:space="preserve">Contact Email</w:t>
            </w:r>
          </w:p>
        </w:tc>
        <w:tc>
          <w:tcPr/>
          <w:p>
            <w:pPr>
              <w:pStyle w:val="Compact"/>
              <w:jc w:val="left"/>
            </w:pPr>
            <w:r>
              <w:t xml:space="preserve">procurement@frankfurt-culinary-ops.de</w:t>
            </w:r>
          </w:p>
        </w:tc>
      </w:tr>
      <w:tr>
        <w:tc>
          <w:tcPr/>
          <w:p>
            <w:pPr>
              <w:pStyle w:val="Compact"/>
              <w:jc w:val="left"/>
            </w:pPr>
            <w:r>
              <w:t xml:space="preserve">Telephone</w:t>
            </w:r>
          </w:p>
        </w:tc>
        <w:tc>
          <w:tcPr/>
          <w:p>
            <w:pPr>
              <w:pStyle w:val="Compact"/>
              <w:jc w:val="left"/>
            </w:pPr>
            <w:r>
              <w:t xml:space="preserve">+49 69 555 0142</w:t>
            </w:r>
          </w:p>
        </w:tc>
      </w:tr>
    </w:tbl>
    <w:bookmarkEnd w:id="22"/>
    <w:bookmarkStart w:id="23" w:name="supplier-service-provider-chef"/>
    <w:p>
      <w:pPr>
        <w:pStyle w:val="Heading2"/>
      </w:pPr>
      <w:r>
        <w:t xml:space="preserve">3. Supplier / Service Provider (Chef)</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Chef Name / Entity</w:t>
            </w:r>
          </w:p>
        </w:tc>
        <w:tc>
          <w:tcPr/>
          <w:p>
            <w:pPr>
              <w:pStyle w:val="Compact"/>
              <w:jc w:val="left"/>
            </w:pPr>
            <w:r>
              <w:t xml:space="preserve">Chef Antoine Laurent – Laurent Culinary Services e.K.</w:t>
            </w:r>
          </w:p>
        </w:tc>
      </w:tr>
      <w:tr>
        <w:tc>
          <w:tcPr/>
          <w:p>
            <w:pPr>
              <w:pStyle w:val="Compact"/>
              <w:jc w:val="left"/>
            </w:pPr>
            <w:r>
              <w:t xml:space="preserve">Chef Qualification</w:t>
            </w:r>
          </w:p>
        </w:tc>
        <w:tc>
          <w:tcPr/>
          <w:p>
            <w:pPr>
              <w:pStyle w:val="Compact"/>
              <w:jc w:val="left"/>
            </w:pPr>
            <w:r>
              <w:t xml:space="preserve">Master Chef (Meisterkoch), Certified by the German Culinary Guild (Deutsche Köche- und Konditoren-Gilde), 15+ years of professional kitchen experience in fine dining and corporate catering</w:t>
            </w:r>
          </w:p>
        </w:tc>
      </w:tr>
      <w:tr>
        <w:tc>
          <w:tcPr/>
          <w:p>
            <w:pPr>
              <w:pStyle w:val="Compact"/>
              <w:jc w:val="left"/>
            </w:pPr>
            <w:r>
              <w:t xml:space="preserve">Registered Address</w:t>
            </w:r>
          </w:p>
        </w:tc>
        <w:tc>
          <w:tcPr/>
          <w:p>
            <w:pPr>
              <w:pStyle w:val="Compact"/>
              <w:jc w:val="left"/>
            </w:pPr>
            <w:r>
              <w:t xml:space="preserve">Bockenheimer Landstraße 88, 60323 Frankfurt am Main, Germany</w:t>
            </w:r>
          </w:p>
        </w:tc>
      </w:tr>
      <w:tr>
        <w:tc>
          <w:tcPr/>
          <w:p>
            <w:pPr>
              <w:pStyle w:val="Compact"/>
              <w:jc w:val="left"/>
            </w:pPr>
            <w:r>
              <w:t xml:space="preserve">VAT Identification Number</w:t>
            </w:r>
          </w:p>
        </w:tc>
        <w:tc>
          <w:tcPr/>
          <w:p>
            <w:pPr>
              <w:pStyle w:val="Compact"/>
              <w:jc w:val="left"/>
            </w:pPr>
            <w:r>
              <w:t xml:space="preserve">DE 298 765 431</w:t>
            </w:r>
          </w:p>
        </w:tc>
      </w:tr>
      <w:tr>
        <w:tc>
          <w:tcPr/>
          <w:p>
            <w:pPr>
              <w:pStyle w:val="Compact"/>
              <w:jc w:val="left"/>
            </w:pPr>
            <w:r>
              <w:t xml:space="preserve">Professional License</w:t>
            </w:r>
          </w:p>
        </w:tc>
        <w:tc>
          <w:tcPr/>
          <w:p>
            <w:pPr>
              <w:pStyle w:val="Compact"/>
              <w:jc w:val="left"/>
            </w:pPr>
            <w:r>
              <w:t xml:space="preserve">Issued by the Gewerbeamt Frankfurt am Main, License No. GA-FR-2024-1187</w:t>
            </w:r>
          </w:p>
        </w:tc>
      </w:tr>
      <w:tr>
        <w:tc>
          <w:tcPr/>
          <w:p>
            <w:pPr>
              <w:pStyle w:val="Compact"/>
              <w:jc w:val="left"/>
            </w:pPr>
            <w:r>
              <w:t xml:space="preserve">Contact Email</w:t>
            </w:r>
          </w:p>
        </w:tc>
        <w:tc>
          <w:tcPr/>
          <w:p>
            <w:pPr>
              <w:pStyle w:val="Compact"/>
              <w:jc w:val="left"/>
            </w:pPr>
            <w:r>
              <w:t xml:space="preserve">chef.laurent@laurent-culinary.de</w:t>
            </w:r>
          </w:p>
        </w:tc>
      </w:tr>
      <w:tr>
        <w:tc>
          <w:tcPr/>
          <w:p>
            <w:pPr>
              <w:pStyle w:val="Compact"/>
              <w:jc w:val="left"/>
            </w:pPr>
            <w:r>
              <w:t xml:space="preserve">Telephone</w:t>
            </w:r>
          </w:p>
        </w:tc>
        <w:tc>
          <w:tcPr/>
          <w:p>
            <w:pPr>
              <w:pStyle w:val="Compact"/>
              <w:jc w:val="left"/>
            </w:pPr>
            <w:r>
              <w:t xml:space="preserve">+49 69 555 0893</w:t>
            </w:r>
          </w:p>
        </w:tc>
      </w:tr>
    </w:tbl>
    <w:bookmarkEnd w:id="23"/>
    <w:bookmarkStart w:id="24" w:name="X8c1e96ee0fa6f160303ef532960478f3a7750bf"/>
    <w:p>
      <w:pPr>
        <w:pStyle w:val="Heading2"/>
      </w:pPr>
      <w:r>
        <w:t xml:space="preserve">4. Description of Goods and Services Procured</w:t>
      </w:r>
    </w:p>
    <w:p>
      <w:pPr>
        <w:pStyle w:val="FirstParagraph"/>
      </w:pPr>
      <w:r>
        <w:t xml:space="preserve">This Purchase Order is issued by Frankfurt Culinary Operations GmbH for the procurement of professional</w:t>
      </w:r>
      <w:r>
        <w:t xml:space="preserve"> </w:t>
      </w:r>
      <w:r>
        <w:t xml:space="preserve">Chef</w:t>
      </w:r>
      <w:r>
        <w:t xml:space="preserve"> </w:t>
      </w:r>
      <w:r>
        <w:t xml:space="preserve">services to be rendered within the city of</w:t>
      </w:r>
      <w:r>
        <w:t xml:space="preserve"> </w:t>
      </w:r>
      <w:r>
        <w:t xml:space="preserve">Frankfurt am Main, Germany</w:t>
      </w:r>
      <w:r>
        <w:t xml:space="preserve">. The Chef shall provide comprehensive culinary leadership, menu development, kitchen management, and on-site cooking services as detailed below. All services shall be performed in full compliance with the German Food Safety Act (Lebensmittelgesetz – LFGB), the German Occupational Safety and Health Act (Arbeitsschutzgesetz), and all applicable municipal health regulations of the city of Frankfurt am Main.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Chef on-site services – daily kitchen operations, menu planning, and food preparation at the Frankfurt headquarters kitchen facility</w:t>
            </w:r>
          </w:p>
        </w:tc>
        <w:tc>
          <w:tcPr/>
          <w:p>
            <w:pPr>
              <w:pStyle w:val="Compact"/>
              <w:jc w:val="left"/>
            </w:pPr>
            <w:r>
              <w:t xml:space="preserve">22 working days / month × 6 months</w:t>
            </w:r>
          </w:p>
        </w:tc>
        <w:tc>
          <w:tcPr/>
          <w:p>
            <w:pPr>
              <w:pStyle w:val="Compact"/>
              <w:jc w:val="left"/>
            </w:pPr>
            <w:r>
              <w:t xml:space="preserve">€ 185.00 / day</w:t>
            </w:r>
          </w:p>
        </w:tc>
        <w:tc>
          <w:tcPr/>
          <w:p>
            <w:pPr>
              <w:pStyle w:val="Compact"/>
              <w:jc w:val="left"/>
            </w:pPr>
            <w:r>
              <w:t xml:space="preserve">€ 24,420.00</w:t>
            </w:r>
          </w:p>
        </w:tc>
      </w:tr>
      <w:tr>
        <w:tc>
          <w:tcPr/>
          <w:p>
            <w:pPr>
              <w:pStyle w:val="Compact"/>
              <w:jc w:val="left"/>
            </w:pPr>
            <w:r>
              <w:t xml:space="preserve">2</w:t>
            </w:r>
          </w:p>
        </w:tc>
        <w:tc>
          <w:tcPr/>
          <w:p>
            <w:pPr>
              <w:pStyle w:val="Compact"/>
              <w:jc w:val="left"/>
            </w:pPr>
            <w:r>
              <w:t xml:space="preserve">Seasonal menu development and culinary concept design for corporate events hosted in Frankfurt</w:t>
            </w:r>
          </w:p>
        </w:tc>
        <w:tc>
          <w:tcPr/>
          <w:p>
            <w:pPr>
              <w:pStyle w:val="Compact"/>
              <w:jc w:val="left"/>
            </w:pPr>
            <w:r>
              <w:t xml:space="preserve">4 event menus (one per quarter)</w:t>
            </w:r>
          </w:p>
        </w:tc>
        <w:tc>
          <w:tcPr/>
          <w:p>
            <w:pPr>
              <w:pStyle w:val="Compact"/>
              <w:jc w:val="left"/>
            </w:pPr>
            <w:r>
              <w:t xml:space="preserve">€ 2,200.00 / menu</w:t>
            </w:r>
          </w:p>
        </w:tc>
        <w:tc>
          <w:tcPr/>
          <w:p>
            <w:pPr>
              <w:pStyle w:val="Compact"/>
              <w:jc w:val="left"/>
            </w:pPr>
            <w:r>
              <w:t xml:space="preserve">€ 8,800.00</w:t>
            </w:r>
          </w:p>
        </w:tc>
      </w:tr>
      <w:tr>
        <w:tc>
          <w:tcPr/>
          <w:p>
            <w:pPr>
              <w:pStyle w:val="Compact"/>
              <w:jc w:val="left"/>
            </w:pPr>
            <w:r>
              <w:t xml:space="preserve">3</w:t>
            </w:r>
          </w:p>
        </w:tc>
        <w:tc>
          <w:tcPr/>
          <w:p>
            <w:pPr>
              <w:pStyle w:val="Compact"/>
              <w:jc w:val="left"/>
            </w:pPr>
            <w:r>
              <w:t xml:space="preserve">Kitchen staff training and supervision – instruction of 8 junior kitchen personnel in German and international culinary techniques</w:t>
            </w:r>
          </w:p>
        </w:tc>
        <w:tc>
          <w:tcPr/>
          <w:p>
            <w:pPr>
              <w:pStyle w:val="Compact"/>
              <w:jc w:val="left"/>
            </w:pPr>
            <w:r>
              <w:t xml:space="preserve">12 training sessions (half-day each)</w:t>
            </w:r>
          </w:p>
        </w:tc>
        <w:tc>
          <w:tcPr/>
          <w:p>
            <w:pPr>
              <w:pStyle w:val="Compact"/>
              <w:jc w:val="left"/>
            </w:pPr>
            <w:r>
              <w:t xml:space="preserve">€ 450.00 / session</w:t>
            </w:r>
          </w:p>
        </w:tc>
        <w:tc>
          <w:tcPr/>
          <w:p>
            <w:pPr>
              <w:pStyle w:val="Compact"/>
              <w:jc w:val="left"/>
            </w:pPr>
            <w:r>
              <w:t xml:space="preserve">€ 5,400.00</w:t>
            </w:r>
          </w:p>
        </w:tc>
      </w:tr>
      <w:tr>
        <w:tc>
          <w:tcPr/>
          <w:p>
            <w:pPr>
              <w:pStyle w:val="Compact"/>
              <w:jc w:val="left"/>
            </w:pPr>
            <w:r>
              <w:t xml:space="preserve">4</w:t>
            </w:r>
          </w:p>
        </w:tc>
        <w:tc>
          <w:tcPr/>
          <w:p>
            <w:pPr>
              <w:pStyle w:val="Compact"/>
              <w:jc w:val="left"/>
            </w:pPr>
            <w:r>
              <w:t xml:space="preserve">Procurement advisory – sourcing of premium ingredients from local Frankfurt and Hesse regional suppliers (including the Frankfurt Farmers' Market – Frankfurter Wochenmarkt)</w:t>
            </w:r>
          </w:p>
        </w:tc>
        <w:tc>
          <w:tcPr/>
          <w:p>
            <w:pPr>
              <w:pStyle w:val="Compact"/>
              <w:jc w:val="left"/>
            </w:pPr>
            <w:r>
              <w:t xml:space="preserve">Ongoing advisory, 6 months</w:t>
            </w:r>
          </w:p>
        </w:tc>
        <w:tc>
          <w:tcPr/>
          <w:p>
            <w:pPr>
              <w:pStyle w:val="Compact"/>
              <w:jc w:val="left"/>
            </w:pPr>
            <w:r>
              <w:t xml:space="preserve">€ 320.00 / month</w:t>
            </w:r>
          </w:p>
        </w:tc>
        <w:tc>
          <w:tcPr/>
          <w:p>
            <w:pPr>
              <w:pStyle w:val="Compact"/>
              <w:jc w:val="left"/>
            </w:pPr>
            <w:r>
              <w:t xml:space="preserve">€ 1,920.00</w:t>
            </w:r>
          </w:p>
        </w:tc>
      </w:tr>
      <w:tr>
        <w:tc>
          <w:tcPr/>
          <w:p>
            <w:pPr>
              <w:pStyle w:val="Compact"/>
              <w:jc w:val="left"/>
            </w:pPr>
            <w:r>
              <w:t xml:space="preserve">5</w:t>
            </w:r>
          </w:p>
        </w:tc>
        <w:tc>
          <w:tcPr/>
          <w:p>
            <w:pPr>
              <w:pStyle w:val="Compact"/>
              <w:jc w:val="left"/>
            </w:pPr>
            <w:r>
              <w:t xml:space="preserve">Health and safety compliance audit – quarterly kitchen inspections in accordance with the Hessisches Lebensmittelüberwachung regulations</w:t>
            </w:r>
          </w:p>
        </w:tc>
        <w:tc>
          <w:tcPr/>
          <w:p>
            <w:pPr>
              <w:pStyle w:val="Compact"/>
              <w:jc w:val="left"/>
            </w:pPr>
            <w:r>
              <w:t xml:space="preserve">2 audits</w:t>
            </w:r>
          </w:p>
        </w:tc>
        <w:tc>
          <w:tcPr/>
          <w:p>
            <w:pPr>
              <w:pStyle w:val="Compact"/>
              <w:jc w:val="left"/>
            </w:pPr>
            <w:r>
              <w:t xml:space="preserve">€ 1,100.00 / audit</w:t>
            </w:r>
          </w:p>
        </w:tc>
        <w:tc>
          <w:tcPr/>
          <w:p>
            <w:pPr>
              <w:pStyle w:val="Compact"/>
              <w:jc w:val="left"/>
            </w:pPr>
            <w:r>
              <w:t xml:space="preserve">€ 2,200.00</w:t>
            </w:r>
          </w:p>
        </w:tc>
      </w:tr>
      <w:tr>
        <w:tc>
          <w:tcPr>
            <w:gridSpan w:val="4"/>
          </w:tcPr>
          <w:p>
            <w:pPr>
              <w:pStyle w:val="Compact"/>
              <w:jc w:val="left"/>
            </w:pPr>
            <w:r>
              <w:t xml:space="preserve">Subtotal</w:t>
            </w:r>
          </w:p>
        </w:tc>
        <w:tc>
          <w:tcPr/>
          <w:p>
            <w:pPr>
              <w:pStyle w:val="Compact"/>
              <w:jc w:val="left"/>
            </w:pPr>
            <w:r>
              <w:t xml:space="preserve">€ 42,740.00</w:t>
            </w:r>
          </w:p>
        </w:tc>
      </w:tr>
      <w:tr>
        <w:tc>
          <w:tcPr>
            <w:gridSpan w:val="4"/>
          </w:tcPr>
          <w:p>
            <w:pPr>
              <w:pStyle w:val="Compact"/>
              <w:jc w:val="left"/>
            </w:pPr>
            <w:r>
              <w:t xml:space="preserve">VAT (Mehrwertsteuer) at 19% (German standard rate)</w:t>
            </w:r>
          </w:p>
        </w:tc>
        <w:tc>
          <w:tcPr/>
          <w:p>
            <w:pPr>
              <w:pStyle w:val="Compact"/>
              <w:jc w:val="left"/>
            </w:pPr>
            <w:r>
              <w:t xml:space="preserve">€ 8,120.60</w:t>
            </w:r>
          </w:p>
        </w:tc>
      </w:tr>
      <w:tr>
        <w:tc>
          <w:tcPr>
            <w:gridSpan w:val="4"/>
          </w:tcPr>
          <w:p>
            <w:pPr>
              <w:pStyle w:val="Compact"/>
              <w:jc w:val="left"/>
            </w:pPr>
            <w:r>
              <w:t xml:space="preserve">Total Purchase Order Value (EUR)</w:t>
            </w:r>
          </w:p>
        </w:tc>
        <w:tc>
          <w:tcPr/>
          <w:p>
            <w:pPr>
              <w:pStyle w:val="Compact"/>
              <w:jc w:val="left"/>
            </w:pPr>
            <w:r>
              <w:t xml:space="preserve">€ 50,860.60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Federal Republic of Germany. Any disputes arising from this Purchase Order shall be subject to the exclusive jurisdiction of the competent courts in Frankfurt am Main, Hesse.</w:t>
      </w:r>
    </w:p>
    <w:p>
      <w:pPr>
        <w:numPr>
          <w:ilvl w:val="0"/>
          <w:numId w:val="1001"/>
        </w:numPr>
        <w:pStyle w:val="Compact"/>
      </w:pPr>
      <w:r>
        <w:rPr>
          <w:bCs/>
          <w:b/>
        </w:rPr>
        <w:t xml:space="preserve">Performance Location:</w:t>
      </w:r>
      <w:r>
        <w:t xml:space="preserve"> </w:t>
      </w:r>
      <w:r>
        <w:t xml:space="preserve">All Chef services shall be performed at the Buyer's premises located in Frankfurt am Main, Germany, unless otherwise agreed in writing. The Chef acknowledges and agrees to comply with all local municipal regulations of the city of Frankfurt, including noise ordinances, waste disposal rules, and food hygiene standards enforced by the Ordnungsamt Frankfurt am Main.</w:t>
      </w:r>
    </w:p>
    <w:p>
      <w:pPr>
        <w:numPr>
          <w:ilvl w:val="0"/>
          <w:numId w:val="1001"/>
        </w:numPr>
        <w:pStyle w:val="Compact"/>
      </w:pPr>
      <w:r>
        <w:rPr>
          <w:bCs/>
          <w:b/>
        </w:rPr>
        <w:t xml:space="preserve">Payment:</w:t>
      </w:r>
      <w:r>
        <w:t xml:space="preserve"> </w:t>
      </w:r>
      <w:r>
        <w:t xml:space="preserve">The Buyer shall remit payment within thirty (30) calendar days of receipt of a valid invoice from the Chef. Payment shall be made via bank transfer (SEPA) to the account designated by the Chef. Late payments shall incur interest at the statutory rate under § 288 of the German Civil Code (BGB).</w:t>
      </w:r>
    </w:p>
    <w:p>
      <w:pPr>
        <w:numPr>
          <w:ilvl w:val="0"/>
          <w:numId w:val="1001"/>
        </w:numPr>
        <w:pStyle w:val="Compact"/>
      </w:pPr>
      <w:r>
        <w:rPr>
          <w:bCs/>
          <w:b/>
        </w:rPr>
        <w:t xml:space="preserve">Confidentiality:</w:t>
      </w:r>
      <w:r>
        <w:t xml:space="preserve"> </w:t>
      </w:r>
      <w:r>
        <w:t xml:space="preserve">The Chef agrees to maintain strict confidentiality regarding all proprietary recipes, menu concepts, supplier relationships, and internal operational details of the Buyer. This obligation shall survive the termination of this Purchase Order for a period of three (3) years.</w:t>
      </w:r>
    </w:p>
    <w:p>
      <w:pPr>
        <w:numPr>
          <w:ilvl w:val="0"/>
          <w:numId w:val="1001"/>
        </w:numPr>
        <w:pStyle w:val="Compact"/>
      </w:pPr>
      <w:r>
        <w:rPr>
          <w:bCs/>
          <w:b/>
        </w:rPr>
        <w:t xml:space="preserve">Insurance and Liability:</w:t>
      </w:r>
      <w:r>
        <w:t xml:space="preserve"> </w:t>
      </w:r>
      <w:r>
        <w:t xml:space="preserve">The Chef shall maintain valid professional liability insurance (Berufshaftpflichtversicherung) with a minimum coverage of € 1,000,000 per occurrence, as well as statutory accident insurance (gesetzliche Unfallversicherung) in accordance with German social security law. The Chef shall indemnify the Buyer against any claims arising from the Chef's negligence or breach of duty.</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the event of material breach, the non-breaching party may terminate immediately upon written notice. Termination shall not affect any accrued payment obligations.</w:t>
      </w:r>
    </w:p>
    <w:p>
      <w:pPr>
        <w:numPr>
          <w:ilvl w:val="0"/>
          <w:numId w:val="1001"/>
        </w:numPr>
        <w:pStyle w:val="Compact"/>
      </w:pPr>
      <w:r>
        <w:rPr>
          <w:bCs/>
          <w:b/>
        </w:rPr>
        <w:t xml:space="preserve">Work Permit and Compliance:</w:t>
      </w:r>
      <w:r>
        <w:t xml:space="preserve"> </w:t>
      </w:r>
      <w:r>
        <w:t xml:space="preserve">The Chef warrants that he/she holds all necessary work permits, residence permits (if applicable), and professional certifications required to legally perform culinary services in Germany. The Chef shall comply with all provisions of the German Working Hours Act (Arbeitszeitgesetz) and the German Minimum Wage Act (Mindestlohngesetz).</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government-mandated closures, or strikes, in accordance with § 275 of the German Civil Code (BGB).</w:t>
      </w:r>
    </w:p>
    <w:p>
      <w:pPr>
        <w:numPr>
          <w:ilvl w:val="0"/>
          <w:numId w:val="1001"/>
        </w:numPr>
        <w:pStyle w:val="Compact"/>
      </w:pPr>
      <w:r>
        <w:rPr>
          <w:bCs/>
          <w:b/>
        </w:rPr>
        <w:t xml:space="preserve">Dispute Resolution:</w:t>
      </w:r>
      <w:r>
        <w:t xml:space="preserve"> </w:t>
      </w:r>
      <w:r>
        <w:t xml:space="preserve">Prior to initiating legal proceedings, both parties agree to attempt resolution through mediation at the Frankfurt Chamber of Commerce and Industry (IHK Frankfurt am Main). If mediation fails, disputes shall be referred to the competent civil courts in Frankfurt am Main.</w:t>
      </w:r>
    </w:p>
    <w:bookmarkEnd w:id="25"/>
    <w:bookmarkStart w:id="26" w:name="approval-and-authorization"/>
    <w:p>
      <w:pPr>
        <w:pStyle w:val="Heading2"/>
      </w:pPr>
      <w:r>
        <w:t xml:space="preserve">6. Approval and Authorization</w:t>
      </w:r>
    </w:p>
    <w:p>
      <w:pPr>
        <w:pStyle w:val="FirstParagraph"/>
      </w:pPr>
      <w:r>
        <w:t xml:space="preserve">This Purchase Order is hereby authorized and approved for execution. The Chef shall commence services on the date specified in Section 1. All terms outlined in this document are binding upon signature by both parties.</w:t>
      </w:r>
    </w:p>
    <w:p>
      <w:pPr>
        <w:pStyle w:val="BodyText"/>
      </w:pPr>
      <w:r>
        <w:rPr>
          <w:bCs/>
          <w:b/>
        </w:rPr>
        <w:t xml:space="preserve">For the Buyer:</w:t>
      </w:r>
    </w:p>
    <w:p>
      <w:pPr>
        <w:pStyle w:val="BodyText"/>
      </w:pPr>
      <w:r>
        <w:t xml:space="preserve">Frankfurt Culinary Operations GmbH</w:t>
      </w:r>
    </w:p>
    <w:p>
      <w:pPr>
        <w:pStyle w:val="BodyText"/>
      </w:pPr>
      <w:r>
        <w:t xml:space="preserve">Name: Dr. Markus Weber</w:t>
      </w:r>
    </w:p>
    <w:p>
      <w:pPr>
        <w:pStyle w:val="BodyText"/>
      </w:pPr>
      <w:r>
        <w:t xml:space="preserve">Title: Managing Director (Geschäftsführer)</w:t>
      </w:r>
    </w:p>
    <w:p>
      <w:pPr>
        <w:pStyle w:val="BodyText"/>
      </w:pPr>
      <w:r>
        <w:t xml:space="preserve">Signature: ___________________________</w:t>
      </w:r>
    </w:p>
    <w:p>
      <w:pPr>
        <w:pStyle w:val="BodyText"/>
      </w:pPr>
      <w:r>
        <w:t xml:space="preserve">Date:</w:t>
      </w:r>
      <w:r>
        <w:t xml:space="preserve"> </w:t>
      </w:r>
      <w:r>
        <w:t xml:space="preserve">[DD/MM/YYYY]</w:t>
      </w:r>
    </w:p>
    <w:p>
      <w:pPr>
        <w:pStyle w:val="BodyText"/>
      </w:pPr>
      <w:r>
        <w:rPr>
          <w:bCs/>
          <w:b/>
        </w:rPr>
        <w:t xml:space="preserve">For the Chef / Supplier:</w:t>
      </w:r>
    </w:p>
    <w:p>
      <w:pPr>
        <w:pStyle w:val="BodyText"/>
      </w:pPr>
      <w:r>
        <w:t xml:space="preserve">Laurent Culinary Services e.K.</w:t>
      </w:r>
    </w:p>
    <w:p>
      <w:pPr>
        <w:pStyle w:val="BodyText"/>
      </w:pPr>
      <w:r>
        <w:t xml:space="preserve">Name: Chef Antoine Laurent</w:t>
      </w:r>
    </w:p>
    <w:p>
      <w:pPr>
        <w:pStyle w:val="BodyText"/>
      </w:pPr>
      <w:r>
        <w:t xml:space="preserve">Title: Owner / Executive Chef</w:t>
      </w:r>
    </w:p>
    <w:p>
      <w:pPr>
        <w:pStyle w:val="BodyText"/>
      </w:pPr>
      <w:r>
        <w:t xml:space="preserve">Signature: ___________________________</w:t>
      </w:r>
    </w:p>
    <w:p>
      <w:pPr>
        <w:pStyle w:val="BodyText"/>
      </w:pPr>
      <w:r>
        <w:t xml:space="preserve">Date:</w:t>
      </w:r>
      <w:r>
        <w:t xml:space="preserve"> </w:t>
      </w:r>
      <w:r>
        <w:t xml:space="preserve">[DD/MM/YYYY]</w:t>
      </w:r>
    </w:p>
    <w:bookmarkEnd w:id="26"/>
    <w:p>
      <w:pPr>
        <w:pStyle w:val="BodyText"/>
      </w:pPr>
      <w:r>
        <w:rPr>
          <w:bCs/>
          <w:b/>
        </w:rPr>
        <w:t xml:space="preserve">Purchase Order FRK-CHEF-2025-00472</w:t>
      </w:r>
      <w:r>
        <w:t xml:space="preserve"> </w:t>
      </w:r>
      <w:r>
        <w:t xml:space="preserve">| Frankfurt Culinary Operations GmbH | Mainzer Landstraße 145, 60329 Frankfurt am Main, Germany</w:t>
      </w:r>
    </w:p>
    <w:p>
      <w:pPr>
        <w:pStyle w:val="BodyText"/>
      </w:pPr>
      <w:r>
        <w:t xml:space="preserve">This document constitutes a legally binding Purchase Order under German commercial law. All references to "Frankfurt" refer to Frankfurt am Main, Hesse, Germany. All references to "Chef" refer to the qualified culinary professional identified in Section 3.</w:t>
      </w:r>
    </w:p>
    <w:p>
      <w:pPr>
        <w:pStyle w:val="BodyText"/>
      </w:pPr>
      <w:r>
        <w:t xml:space="preserve">Document generated in accordance with the German Commercial Code (Handelsgesetzbuch – HGB) and applicable EU procurement directives.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Frankfurt, Germany</dc:title>
  <dc:creator/>
  <dc:language>en</dc:language>
  <cp:keywords/>
  <dcterms:created xsi:type="dcterms:W3CDTF">2026-10-10T07:59:16Z</dcterms:created>
  <dcterms:modified xsi:type="dcterms:W3CDTF">2026-10-10T07:59:16Z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