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rPr>
          <w:bCs/>
          <w:b/>
        </w:rPr>
        <w:t xml:space="preserve">Al-Rafidain Hospitality &amp; Catering Services Co. Ltd.</w:t>
      </w:r>
    </w:p>
    <w:p>
      <w:pPr>
        <w:pStyle w:val="BodyText"/>
      </w:pPr>
      <w:r>
        <w:t xml:space="preserve">Office 12, Al-Mansour Business District, Al-Mansour Street, Baghdad, Iraq</w:t>
      </w:r>
    </w:p>
    <w:p>
      <w:pPr>
        <w:pStyle w:val="BodyText"/>
      </w:pPr>
      <w:r>
        <w:t xml:space="preserve">Tel: +964-770-123-4567 | Email: procurement@alrafidain-hospitality.iq</w:t>
      </w:r>
    </w:p>
    <w:p>
      <w:pPr>
        <w:pStyle w:val="BodyText"/>
      </w:pPr>
      <w:r>
        <w:t xml:space="preserve">Commercial Registration No. 2024-087654 | VAT No. IQ-345678901</w:t>
      </w:r>
    </w:p>
    <w:bookmarkEnd w:id="20"/>
    <w:p>
      <w:pPr>
        <w:pStyle w:val="BodyText"/>
      </w:pPr>
      <w:r>
        <w:rPr>
          <w:bCs/>
          <w:b/>
        </w:rPr>
        <w:t xml:space="preserve">Purchase Order No.:</w:t>
      </w:r>
      <w:r>
        <w:t xml:space="preserve"> </w:t>
      </w:r>
      <w:r>
        <w:t xml:space="preserve">PO-2025-00482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BAG-CHEF-2025-011</w:t>
      </w:r>
    </w:p>
    <w:p>
      <w:pPr>
        <w:pStyle w:val="BodyText"/>
      </w:pPr>
      <w:r>
        <w:rPr>
          <w:bCs/>
          <w:b/>
        </w:rPr>
        <w:t xml:space="preserve">Location of Service:</w:t>
      </w:r>
      <w:r>
        <w:t xml:space="preserve"> </w:t>
      </w:r>
      <w:r>
        <w:t xml:space="preserve">Iraq Baghdad</w:t>
      </w:r>
    </w:p>
    <w:p>
      <w:pPr>
        <w:pStyle w:val="BodyText"/>
      </w:pPr>
      <w:r>
        <w:rPr>
          <w:bCs/>
          <w:b/>
        </w:rPr>
        <w:t xml:space="preserve">Priority:</w:t>
      </w:r>
      <w:r>
        <w:t xml:space="preserve"> </w:t>
      </w:r>
      <w:r>
        <w:t xml:space="preserve">Standard</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Elite Culinary Solutions International FZE</w:t>
            </w:r>
          </w:p>
        </w:tc>
      </w:tr>
      <w:tr>
        <w:tc>
          <w:tcPr/>
          <w:p>
            <w:pPr>
              <w:pStyle w:val="Compact"/>
              <w:jc w:val="left"/>
            </w:pPr>
            <w:r>
              <w:t xml:space="preserve">Address</w:t>
            </w:r>
          </w:p>
        </w:tc>
        <w:tc>
          <w:tcPr/>
          <w:p>
            <w:pPr>
              <w:pStyle w:val="Compact"/>
              <w:jc w:val="left"/>
            </w:pPr>
            <w:r>
              <w:t xml:space="preserve">Unit 45, Dubai International Financial Centre, Dubai, United Arab Emirates</w:t>
            </w:r>
          </w:p>
        </w:tc>
      </w:tr>
      <w:tr>
        <w:tc>
          <w:tcPr/>
          <w:p>
            <w:pPr>
              <w:pStyle w:val="Compact"/>
              <w:jc w:val="left"/>
            </w:pPr>
            <w:r>
              <w:t xml:space="preserve">Contact Person</w:t>
            </w:r>
          </w:p>
        </w:tc>
        <w:tc>
          <w:tcPr/>
          <w:p>
            <w:pPr>
              <w:pStyle w:val="Compact"/>
              <w:jc w:val="left"/>
            </w:pPr>
            <w:r>
              <w:t xml:space="preserve">Mr. Hassan Al-Farsi, Director of Operations</w:t>
            </w:r>
          </w:p>
        </w:tc>
      </w:tr>
      <w:tr>
        <w:tc>
          <w:tcPr/>
          <w:p>
            <w:pPr>
              <w:pStyle w:val="Compact"/>
              <w:jc w:val="left"/>
            </w:pPr>
            <w:r>
              <w:t xml:space="preserve">Telephone</w:t>
            </w:r>
          </w:p>
        </w:tc>
        <w:tc>
          <w:tcPr/>
          <w:p>
            <w:pPr>
              <w:pStyle w:val="Compact"/>
              <w:jc w:val="left"/>
            </w:pPr>
            <w:r>
              <w:t xml:space="preserve">+971-4-555-8899</w:t>
            </w:r>
          </w:p>
        </w:tc>
      </w:tr>
      <w:tr>
        <w:tc>
          <w:tcPr/>
          <w:p>
            <w:pPr>
              <w:pStyle w:val="Compact"/>
              <w:jc w:val="left"/>
            </w:pPr>
            <w:r>
              <w:t xml:space="preserve">Email</w:t>
            </w:r>
          </w:p>
        </w:tc>
        <w:tc>
          <w:tcPr/>
          <w:p>
            <w:pPr>
              <w:pStyle w:val="Compact"/>
              <w:jc w:val="left"/>
            </w:pPr>
            <w:r>
              <w:t xml:space="preserve">operations@eliteculinary.ae</w:t>
            </w:r>
          </w:p>
        </w:tc>
      </w:tr>
      <w:tr>
        <w:tc>
          <w:tcPr/>
          <w:p>
            <w:pPr>
              <w:pStyle w:val="Compact"/>
              <w:jc w:val="left"/>
            </w:pPr>
            <w:r>
              <w:t xml:space="preserve">Bank Details</w:t>
            </w:r>
          </w:p>
        </w:tc>
        <w:tc>
          <w:tcPr/>
          <w:p>
            <w:pPr>
              <w:pStyle w:val="Compact"/>
              <w:jc w:val="left"/>
            </w:pPr>
            <w:r>
              <w:t xml:space="preserve">Emirates NBD | IBAN: AE070240000000001234567890 | SWIFT: EMIRAEAD</w:t>
            </w:r>
          </w:p>
        </w:tc>
      </w:tr>
    </w:tbl>
    <w:p>
      <w:pPr>
        <w:pStyle w:val="BodyText"/>
      </w:pPr>
      <w:r>
        <w:t xml:space="preserve">2. DESCRIPTION OF SERVICES – CHEF PROCUREMENT FOR IRAQ BAGHDAD</w:t>
      </w:r>
    </w:p>
    <w:p>
      <w:pPr>
        <w:pStyle w:val="BodyText"/>
      </w:pPr>
      <w:r>
        <w:t xml:space="preserve">This</w:t>
      </w:r>
      <w:r>
        <w:t xml:space="preserve"> </w:t>
      </w:r>
      <w:r>
        <w:t xml:space="preserve">Purchase Order</w:t>
      </w:r>
      <w:r>
        <w:t xml:space="preserve"> </w:t>
      </w:r>
      <w:r>
        <w:t xml:space="preserve">is issued by Al-Rafidain Hospitality &amp; Catering Services Co. Ltd. (hereinafter referred to as the "Buyer") to Elite Culinary Solutions International FZE (hereinafter referred to as the "Supplier") for the procurement, deployment, and ongoing management of a qualified</w:t>
      </w:r>
      <w:r>
        <w:t xml:space="preserve"> </w:t>
      </w:r>
      <w:r>
        <w:t xml:space="preserve">Chef</w:t>
      </w:r>
      <w:r>
        <w:t xml:space="preserve"> </w:t>
      </w:r>
      <w:r>
        <w:t xml:space="preserve">to provide full-time culinary services at the Buyer's corporate dining facility and event catering operations located in</w:t>
      </w:r>
      <w:r>
        <w:t xml:space="preserve"> </w:t>
      </w:r>
      <w:r>
        <w:t xml:space="preserve">Iraq Baghdad</w:t>
      </w:r>
      <w:r>
        <w:t xml:space="preserve">. The</w:t>
      </w:r>
      <w:r>
        <w:t xml:space="preserve"> </w:t>
      </w:r>
      <w:r>
        <w:t xml:space="preserve">Chef</w:t>
      </w:r>
      <w:r>
        <w:t xml:space="preserve"> </w:t>
      </w:r>
      <w:r>
        <w:t xml:space="preserve">shall be responsible for menu planning, food preparation, kitchen management, quality control, and staff supervision in accordance with the operational standards established by the Buyer for all sites within the</w:t>
      </w:r>
      <w:r>
        <w:t xml:space="preserve"> </w:t>
      </w:r>
      <w:r>
        <w:t xml:space="preserve">Iraq Baghdad</w:t>
      </w:r>
      <w:r>
        <w:t xml:space="preserve"> </w:t>
      </w:r>
      <w:r>
        <w:t xml:space="preserve">metropolitan area.</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Executive</w:t>
            </w:r>
            <w:r>
              <w:t xml:space="preserve"> </w:t>
            </w:r>
            <w:r>
              <w:t xml:space="preserve">Chef</w:t>
            </w:r>
            <w:r>
              <w:t xml:space="preserve"> </w:t>
            </w:r>
            <w:r>
              <w:t xml:space="preserve">– Full-time culinary services including menu development, daily food preparation, kitchen staff supervision, and quality assurance at the Buyer's headquarters in</w:t>
            </w:r>
            <w:r>
              <w:t xml:space="preserve"> </w:t>
            </w:r>
            <w:r>
              <w:t xml:space="preserve">Iraq Baghdad</w:t>
            </w:r>
          </w:p>
        </w:tc>
        <w:tc>
          <w:tcPr/>
          <w:p>
            <w:pPr>
              <w:pStyle w:val="Compact"/>
              <w:jc w:val="left"/>
            </w:pPr>
            <w:r>
              <w:t xml:space="preserve">1 position</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Monthly (12 months)</w:t>
            </w:r>
          </w:p>
        </w:tc>
      </w:tr>
      <w:tr>
        <w:tc>
          <w:tcPr/>
          <w:p>
            <w:pPr>
              <w:pStyle w:val="Compact"/>
              <w:jc w:val="left"/>
            </w:pPr>
            <w:r>
              <w:t xml:space="preserve">2</w:t>
            </w:r>
          </w:p>
        </w:tc>
        <w:tc>
          <w:tcPr/>
          <w:p>
            <w:pPr>
              <w:pStyle w:val="Compact"/>
              <w:jc w:val="left"/>
            </w:pPr>
            <w:r>
              <w:t xml:space="preserve">Initial deployment, visa processing, work permit acquisition, and immigration clearance for the</w:t>
            </w:r>
            <w:r>
              <w:t xml:space="preserve"> </w:t>
            </w:r>
            <w:r>
              <w:t xml:space="preserve">Chef</w:t>
            </w:r>
            <w:r>
              <w:t xml:space="preserve"> </w:t>
            </w:r>
            <w:r>
              <w:t xml:space="preserve">to legally operate within</w:t>
            </w:r>
            <w:r>
              <w:t xml:space="preserve"> </w:t>
            </w:r>
            <w:r>
              <w:t xml:space="preserve">Iraq Baghdad</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Accommodation and housing arrangement for the</w:t>
            </w:r>
            <w:r>
              <w:t xml:space="preserve"> </w:t>
            </w:r>
            <w:r>
              <w:t xml:space="preserve">Chef</w:t>
            </w:r>
            <w:r>
              <w:t xml:space="preserve"> </w:t>
            </w:r>
            <w:r>
              <w:t xml:space="preserve">in a secure residential compound in the Al-Mansour district,</w:t>
            </w:r>
            <w:r>
              <w:t xml:space="preserve"> </w:t>
            </w:r>
            <w:r>
              <w:t xml:space="preserve">Iraq Baghdad</w:t>
            </w:r>
          </w:p>
        </w:tc>
        <w:tc>
          <w:tcPr/>
          <w:p>
            <w:pPr>
              <w:pStyle w:val="Compact"/>
              <w:jc w:val="left"/>
            </w:pPr>
            <w:r>
              <w:t xml:space="preserve">1 unit</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Monthly (12 months)</w:t>
            </w:r>
          </w:p>
        </w:tc>
      </w:tr>
      <w:tr>
        <w:tc>
          <w:tcPr/>
          <w:p>
            <w:pPr>
              <w:pStyle w:val="Compact"/>
              <w:jc w:val="left"/>
            </w:pPr>
            <w:r>
              <w:t xml:space="preserve">4</w:t>
            </w:r>
          </w:p>
        </w:tc>
        <w:tc>
          <w:tcPr/>
          <w:p>
            <w:pPr>
              <w:pStyle w:val="Compact"/>
              <w:jc w:val="left"/>
            </w:pPr>
            <w:r>
              <w:t xml:space="preserve">Round-trip international airfare (Dubai to Baghdad) for the</w:t>
            </w:r>
            <w:r>
              <w:t xml:space="preserve"> </w:t>
            </w:r>
            <w:r>
              <w:t xml:space="preserve">Chef</w:t>
            </w:r>
            <w:r>
              <w:t xml:space="preserve"> </w:t>
            </w:r>
            <w:r>
              <w:t xml:space="preserve">and annual repatriation travel</w:t>
            </w:r>
          </w:p>
        </w:tc>
        <w:tc>
          <w:tcPr/>
          <w:p>
            <w:pPr>
              <w:pStyle w:val="Compact"/>
              <w:jc w:val="left"/>
            </w:pPr>
            <w:r>
              <w:t xml:space="preserve">2 tickets</w:t>
            </w:r>
          </w:p>
        </w:tc>
        <w:tc>
          <w:tcPr/>
          <w:p>
            <w:pPr>
              <w:pStyle w:val="Compact"/>
              <w:jc w:val="left"/>
            </w:pPr>
            <w:r>
              <w:t xml:space="preserve">$1,100.00</w:t>
            </w:r>
          </w:p>
        </w:tc>
        <w:tc>
          <w:tcPr/>
          <w:p>
            <w:pPr>
              <w:pStyle w:val="Compact"/>
              <w:jc w:val="left"/>
            </w:pPr>
            <w:r>
              <w:t xml:space="preserve">$2,200.00</w:t>
            </w:r>
          </w:p>
        </w:tc>
        <w:tc>
          <w:tcPr/>
          <w:p>
            <w:pPr>
              <w:pStyle w:val="Compact"/>
              <w:jc w:val="left"/>
            </w:pPr>
            <w:r>
              <w:t xml:space="preserve">Annual</w:t>
            </w:r>
          </w:p>
        </w:tc>
      </w:tr>
      <w:tr>
        <w:tc>
          <w:tcPr/>
          <w:p>
            <w:pPr>
              <w:pStyle w:val="Compact"/>
              <w:jc w:val="left"/>
            </w:pPr>
            <w:r>
              <w:t xml:space="preserve">5</w:t>
            </w:r>
          </w:p>
        </w:tc>
        <w:tc>
          <w:tcPr/>
          <w:p>
            <w:pPr>
              <w:pStyle w:val="Compact"/>
              <w:jc w:val="left"/>
            </w:pPr>
            <w:r>
              <w:t xml:space="preserve">Comprehensive medical insurance and security coverage for the</w:t>
            </w:r>
            <w:r>
              <w:t xml:space="preserve"> </w:t>
            </w:r>
            <w:r>
              <w:t xml:space="preserve">Chef</w:t>
            </w:r>
            <w:r>
              <w:t xml:space="preserve"> </w:t>
            </w:r>
            <w:r>
              <w:t xml:space="preserve">while stationed in</w:t>
            </w:r>
            <w:r>
              <w:t xml:space="preserve"> </w:t>
            </w:r>
            <w:r>
              <w:t xml:space="preserve">Iraq Baghdad</w:t>
            </w:r>
          </w:p>
        </w:tc>
        <w:tc>
          <w:tcPr/>
          <w:p>
            <w:pPr>
              <w:pStyle w:val="Compact"/>
              <w:jc w:val="left"/>
            </w:pPr>
            <w:r>
              <w:t xml:space="preserve">1 policy</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Monthly (12 months)</w:t>
            </w:r>
          </w:p>
        </w:tc>
      </w:tr>
      <w:tr>
        <w:tc>
          <w:tcPr/>
          <w:p>
            <w:pPr>
              <w:pStyle w:val="Compact"/>
              <w:jc w:val="left"/>
            </w:pPr>
            <w:r>
              <w:t xml:space="preserve">6</w:t>
            </w:r>
          </w:p>
        </w:tc>
        <w:tc>
          <w:tcPr/>
          <w:p>
            <w:pPr>
              <w:pStyle w:val="Compact"/>
              <w:jc w:val="left"/>
            </w:pPr>
            <w:r>
              <w:t xml:space="preserve">Initial kitchen equipment audit, recipe localization for Iraqi dietary preferences, and onboarding training at the</w:t>
            </w:r>
            <w:r>
              <w:t xml:space="preserve"> </w:t>
            </w:r>
            <w:r>
              <w:t xml:space="preserve">Iraq Baghdad</w:t>
            </w:r>
            <w:r>
              <w:t xml:space="preserve"> </w:t>
            </w:r>
            <w:r>
              <w:t xml:space="preserve">facility</w:t>
            </w:r>
          </w:p>
        </w:tc>
        <w:tc>
          <w:tcPr/>
          <w:p>
            <w:pPr>
              <w:pStyle w:val="Compact"/>
              <w:jc w:val="left"/>
            </w:pPr>
            <w:r>
              <w:t xml:space="preserve">1 service</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One-time</w:t>
            </w:r>
          </w:p>
        </w:tc>
      </w:tr>
      <w:tr>
        <w:tc>
          <w:tcPr/>
          <w:p>
            <w:pPr>
              <w:pStyle w:val="Compact"/>
              <w:jc w:val="left"/>
            </w:pPr>
            <w:r>
              <w:t xml:space="preserve">7</w:t>
            </w:r>
          </w:p>
        </w:tc>
        <w:tc>
          <w:tcPr/>
          <w:p>
            <w:pPr>
              <w:pStyle w:val="Compact"/>
              <w:jc w:val="left"/>
            </w:pPr>
            <w:r>
              <w:t xml:space="preserve">Ongoing performance monitoring, quarterly reviews, and replacement guarantee for the</w:t>
            </w:r>
            <w:r>
              <w:t xml:space="preserve"> </w:t>
            </w:r>
            <w:r>
              <w:t xml:space="preserve">Chef</w:t>
            </w:r>
            <w:r>
              <w:t xml:space="preserve"> </w:t>
            </w:r>
            <w:r>
              <w:t xml:space="preserve">position in</w:t>
            </w:r>
            <w:r>
              <w:t xml:space="preserve"> </w:t>
            </w:r>
            <w:r>
              <w:t xml:space="preserve">Iraq Baghdad</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Monthly (12 months)</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p>
            <w:pPr>
              <w:pStyle w:val="Compact"/>
              <w:jc w:val="right"/>
            </w:pPr>
            <w:r>
              <w:t xml:space="preserve">Subtotal (USD)</w:t>
            </w:r>
          </w:p>
        </w:tc>
        <w:tc>
          <w:tcPr>
            <w:gridSpan w:val="3"/>
          </w:tcPr>
          <w:p>
            <w:pPr>
              <w:pStyle w:val="Compact"/>
              <w:jc w:val="right"/>
            </w:pPr>
            <w:r>
              <w:t xml:space="preserve">$20,500.00</w:t>
            </w:r>
          </w:p>
        </w:tc>
        <w:tc>
          <w:tcPr/>
          <w:p>
            <w:pPr>
              <w:pStyle w:val="Compact"/>
            </w:pPr>
          </w:p>
        </w:tc>
      </w:tr>
      <w:tr>
        <w:tc>
          <w:tcPr/>
          <w:p>
            <w:pPr>
              <w:pStyle w:val="Compact"/>
              <w:jc w:val="right"/>
            </w:pPr>
            <w:r>
              <w:t xml:space="preserve">Applicable Taxes and Levies (Iraq)</w:t>
            </w:r>
          </w:p>
        </w:tc>
        <w:tc>
          <w:tcPr>
            <w:gridSpan w:val="3"/>
          </w:tcPr>
          <w:p>
            <w:pPr>
              <w:pStyle w:val="Compact"/>
              <w:jc w:val="right"/>
            </w:pPr>
            <w:r>
              <w:t xml:space="preserve">$1,230.00</w:t>
            </w:r>
          </w:p>
        </w:tc>
        <w:tc>
          <w:tcPr/>
          <w:p>
            <w:pPr>
              <w:pStyle w:val="Compact"/>
            </w:pPr>
          </w:p>
        </w:tc>
      </w:tr>
      <w:tr>
        <w:tc>
          <w:tcPr/>
          <w:p>
            <w:pPr>
              <w:pStyle w:val="Compact"/>
              <w:jc w:val="right"/>
            </w:pPr>
            <w:r>
              <w:t xml:space="preserve">TOTAL AMOUNT DUE (USD)</w:t>
            </w:r>
          </w:p>
        </w:tc>
        <w:tc>
          <w:tcPr/>
          <w:p>
            <w:pPr>
              <w:pStyle w:val="Compact"/>
              <w:jc w:val="right"/>
            </w:pPr>
            <w:r>
              <w:t xml:space="preserve">$21,730.00</w:t>
            </w:r>
          </w:p>
        </w:tc>
        <w:tc>
          <w:tcPr/>
          <w:p>
            <w:pPr>
              <w:pStyle w:val="Compact"/>
            </w:pPr>
          </w:p>
        </w:tc>
        <w:tc>
          <w:tcPr/>
          <w:p>
            <w:pPr>
              <w:pStyle w:val="Compact"/>
            </w:pPr>
          </w:p>
        </w:tc>
        <w:tc>
          <w:tcPr/>
          <w:p>
            <w:pPr>
              <w:pStyle w:val="Compact"/>
            </w:pPr>
          </w:p>
        </w:tc>
      </w:tr>
    </w:tbl>
    <w:p>
      <w:pPr>
        <w:pStyle w:val="BodyText"/>
      </w:pPr>
      <w:r>
        <w:t xml:space="preserve">4. TERMS AND CONDITIONS</w:t>
      </w:r>
    </w:p>
    <w:p>
      <w:pPr>
        <w:numPr>
          <w:ilvl w:val="0"/>
          <w:numId w:val="1001"/>
        </w:numPr>
        <w:pStyle w:val="Compact"/>
      </w:pPr>
      <w:r>
        <w:rPr>
          <w:bCs/>
          <w:b/>
        </w:rPr>
        <w:t xml:space="preserve">Scope of Service:</w:t>
      </w:r>
      <w:r>
        <w:t xml:space="preserve"> </w:t>
      </w:r>
      <w:r>
        <w:t xml:space="preserve">The</w:t>
      </w:r>
      <w:r>
        <w:t xml:space="preserve"> </w:t>
      </w:r>
      <w:r>
        <w:t xml:space="preserve">Chef</w:t>
      </w:r>
      <w:r>
        <w:t xml:space="preserve"> </w:t>
      </w:r>
      <w:r>
        <w:t xml:space="preserve">engaged under this</w:t>
      </w:r>
      <w:r>
        <w:t xml:space="preserve"> </w:t>
      </w:r>
      <w:r>
        <w:t xml:space="preserve">Purchase Order</w:t>
      </w:r>
      <w:r>
        <w:t xml:space="preserve"> </w:t>
      </w:r>
      <w:r>
        <w:t xml:space="preserve">shall provide culinary services exclusively at the Buyer's designated premises in</w:t>
      </w:r>
      <w:r>
        <w:t xml:space="preserve"> </w:t>
      </w:r>
      <w:r>
        <w:t xml:space="preserve">Iraq Baghdad</w:t>
      </w:r>
      <w:r>
        <w:t xml:space="preserve">. The</w:t>
      </w:r>
      <w:r>
        <w:t xml:space="preserve"> </w:t>
      </w:r>
      <w:r>
        <w:t xml:space="preserve">Chef</w:t>
      </w:r>
      <w:r>
        <w:t xml:space="preserve"> </w:t>
      </w:r>
      <w:r>
        <w:t xml:space="preserve">shall prepare a minimum of three (3) full meals per day for up to 150 personnel, manage a kitchen team of no fewer than six (6) support staff, and ensure all food safety standards compliant with Iraqi Ministry of Health regulations are met.</w:t>
      </w:r>
    </w:p>
    <w:p>
      <w:pPr>
        <w:numPr>
          <w:ilvl w:val="0"/>
          <w:numId w:val="1001"/>
        </w:numPr>
        <w:pStyle w:val="Compact"/>
      </w:pPr>
      <w:r>
        <w:rPr>
          <w:bCs/>
          <w:b/>
        </w:rPr>
        <w:t xml:space="preserve">Qualifications:</w:t>
      </w:r>
      <w:r>
        <w:t xml:space="preserve"> </w:t>
      </w:r>
      <w:r>
        <w:t xml:space="preserve">The</w:t>
      </w:r>
      <w:r>
        <w:t xml:space="preserve"> </w:t>
      </w:r>
      <w:r>
        <w:t xml:space="preserve">Chef</w:t>
      </w:r>
      <w:r>
        <w:t xml:space="preserve"> </w:t>
      </w:r>
      <w:r>
        <w:t xml:space="preserve">must hold a minimum of ten (10) years of professional culinary experience, a recognized international culinary certification (e.g., Le Cordon Bleu, WSET, or equivalent), and demonstrated experience operating in Middle Eastern or Gulf region environments. Prior experience in</w:t>
      </w:r>
      <w:r>
        <w:t xml:space="preserve"> </w:t>
      </w:r>
      <w:r>
        <w:t xml:space="preserve">Iraq Baghdad</w:t>
      </w:r>
      <w:r>
        <w:t xml:space="preserve"> </w:t>
      </w:r>
      <w:r>
        <w:t xml:space="preserve">or similar high-security operational contexts is strongly preferred.</w:t>
      </w:r>
    </w:p>
    <w:p>
      <w:pPr>
        <w:numPr>
          <w:ilvl w:val="0"/>
          <w:numId w:val="1001"/>
        </w:numPr>
        <w:pStyle w:val="Compact"/>
      </w:pPr>
      <w:r>
        <w:rPr>
          <w:bCs/>
          <w:b/>
        </w:rPr>
        <w:t xml:space="preserve">Payment Terms:</w:t>
      </w:r>
      <w:r>
        <w:t xml:space="preserve"> </w:t>
      </w:r>
      <w:r>
        <w:t xml:space="preserve">Payment shall be made in United States Dollars (USD) via wire transfer to the Supplier's designated bank account. The Buyer shall remit payment within thirty (30) calendar days of receipt of a valid invoice from the Supplier. The initial deployment and one-time fees (Line Items 2, 4, and 6) are due upon execution of this</w:t>
      </w:r>
      <w:r>
        <w:t xml:space="preserve"> </w:t>
      </w:r>
      <w:r>
        <w:t xml:space="preserve">Purchase Order</w:t>
      </w:r>
      <w:r>
        <w:t xml:space="preserve">. Recurring monthly fees (Line Items 1, 3, 5, and 7) are due on the first business day of each calendar month.</w:t>
      </w:r>
    </w:p>
    <w:p>
      <w:pPr>
        <w:numPr>
          <w:ilvl w:val="0"/>
          <w:numId w:val="1001"/>
        </w:numPr>
        <w:pStyle w:val="Compact"/>
      </w:pPr>
      <w:r>
        <w:rPr>
          <w:bCs/>
          <w:b/>
        </w:rPr>
        <w:t xml:space="preserve">Commencement Date:</w:t>
      </w:r>
      <w:r>
        <w:t xml:space="preserve"> </w:t>
      </w:r>
      <w:r>
        <w:t xml:space="preserve">The</w:t>
      </w:r>
      <w:r>
        <w:t xml:space="preserve"> </w:t>
      </w:r>
      <w:r>
        <w:t xml:space="preserve">Chef</w:t>
      </w:r>
      <w:r>
        <w:t xml:space="preserve"> </w:t>
      </w:r>
      <w:r>
        <w:t xml:space="preserve">shall report to the Buyer's facility in</w:t>
      </w:r>
      <w:r>
        <w:t xml:space="preserve"> </w:t>
      </w:r>
      <w:r>
        <w:t xml:space="preserve">Iraq Baghdad</w:t>
      </w:r>
      <w:r>
        <w:t xml:space="preserve"> </w:t>
      </w:r>
      <w:r>
        <w:t xml:space="preserve">no later than 1 August 2025. The Supplier is responsible for ensuring all travel, visa, and work permit documentation is completed prior to the commencement date.</w:t>
      </w:r>
    </w:p>
    <w:p>
      <w:pPr>
        <w:numPr>
          <w:ilvl w:val="0"/>
          <w:numId w:val="1001"/>
        </w:numPr>
        <w:pStyle w:val="Compact"/>
      </w:pPr>
      <w:r>
        <w:rPr>
          <w:bCs/>
          <w:b/>
        </w:rPr>
        <w:t xml:space="preserve">Contract Duration and Renewal:</w:t>
      </w:r>
      <w:r>
        <w:t xml:space="preserve"> </w:t>
      </w:r>
      <w:r>
        <w:t xml:space="preserve">This</w:t>
      </w:r>
      <w:r>
        <w:t xml:space="preserve"> </w:t>
      </w:r>
      <w:r>
        <w:t xml:space="preserve">Purchase Order</w:t>
      </w:r>
      <w:r>
        <w:t xml:space="preserve"> </w:t>
      </w:r>
      <w:r>
        <w:t xml:space="preserve">covers a period of twelve (12) months from the commencement date. Renewal shall be subject to mutual written agreement between the Buyer and the Supplier at least sixty (60) days prior to the expiration of the current term.</w:t>
      </w:r>
    </w:p>
    <w:p>
      <w:pPr>
        <w:numPr>
          <w:ilvl w:val="0"/>
          <w:numId w:val="1001"/>
        </w:numPr>
        <w:pStyle w:val="Compact"/>
      </w:pPr>
      <w:r>
        <w:rPr>
          <w:bCs/>
          <w:b/>
        </w:rPr>
        <w:t xml:space="preserve">Security and Compliance:</w:t>
      </w:r>
      <w:r>
        <w:t xml:space="preserve"> </w:t>
      </w:r>
      <w:r>
        <w:t xml:space="preserve">The</w:t>
      </w:r>
      <w:r>
        <w:t xml:space="preserve"> </w:t>
      </w:r>
      <w:r>
        <w:t xml:space="preserve">Chef</w:t>
      </w:r>
      <w:r>
        <w:t xml:space="preserve"> </w:t>
      </w:r>
      <w:r>
        <w:t xml:space="preserve">shall comply with all security protocols established by the Buyer for operations in</w:t>
      </w:r>
      <w:r>
        <w:t xml:space="preserve"> </w:t>
      </w:r>
      <w:r>
        <w:t xml:space="preserve">Iraq Baghdad</w:t>
      </w:r>
      <w:r>
        <w:t xml:space="preserve">, including but not limited to movement restrictions, communication protocols, and emergency evacuation procedures. The</w:t>
      </w:r>
      <w:r>
        <w:t xml:space="preserve"> </w:t>
      </w:r>
      <w:r>
        <w:t xml:space="preserve">Chef</w:t>
      </w:r>
      <w:r>
        <w:t xml:space="preserve"> </w:t>
      </w:r>
      <w:r>
        <w:t xml:space="preserve">must pass a background check approved by the Buyer's security division prior to deployment.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unsatisfactory performance by the</w:t>
      </w:r>
      <w:r>
        <w:t xml:space="preserve"> </w:t>
      </w:r>
      <w:r>
        <w:t xml:space="preserve">Chef</w:t>
      </w:r>
      <w:r>
        <w:t xml:space="preserve">, the Buyer may request a replacement within fourteen (14) days at no additional cost to the Buyer, as stipulated in Line Item 7.</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commercial laws of the Republic of Iraq. Any disputes arising from this agreement shall be resolved through arbitration in Baghdad,</w:t>
      </w:r>
      <w:r>
        <w:t xml:space="preserve"> </w:t>
      </w:r>
      <w:r>
        <w:t xml:space="preserve">Iraq Baghdad</w:t>
      </w:r>
      <w:r>
        <w:t xml:space="preserve">, in accordance with the rules of the Iraqi Arbitration Center.</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civil unrest, government-imposed travel restrictions, or pandemics affecting operations in</w:t>
      </w:r>
      <w:r>
        <w:t xml:space="preserve"> </w:t>
      </w:r>
      <w:r>
        <w:t xml:space="preserve">Iraq Baghdad</w:t>
      </w:r>
      <w:r>
        <w:t xml:space="preserve">.</w:t>
      </w:r>
    </w:p>
    <w:p>
      <w:pPr>
        <w:numPr>
          <w:ilvl w:val="0"/>
          <w:numId w:val="1001"/>
        </w:numPr>
        <w:pStyle w:val="Compact"/>
      </w:pPr>
      <w:r>
        <w:rPr>
          <w:bCs/>
          <w:b/>
        </w:rPr>
        <w:t xml:space="preserve">Confidentiality:</w:t>
      </w:r>
      <w:r>
        <w:t xml:space="preserve"> </w:t>
      </w:r>
      <w:r>
        <w:t xml:space="preserve">All operational details, menu formulations, staffing information, and financial terms contained in this</w:t>
      </w:r>
      <w:r>
        <w:t xml:space="preserve"> </w:t>
      </w:r>
      <w:r>
        <w:t xml:space="preserve">Purchase Order</w:t>
      </w:r>
      <w:r>
        <w:t xml:space="preserve"> </w:t>
      </w:r>
      <w:r>
        <w:t xml:space="preserve">shall be treated as strictly confidential by both parties and shall not be disclosed to any third party without prior written consent.</w:t>
      </w:r>
    </w:p>
    <w:p>
      <w:pPr>
        <w:pStyle w:val="FirstParagraph"/>
      </w:pPr>
      <w:r>
        <w:t xml:space="preserve">5. AUTHORIZED SIGNATORIES</w:t>
      </w:r>
    </w:p>
    <w:p>
      <w:pPr>
        <w:pStyle w:val="BodyText"/>
      </w:pPr>
      <w:r>
        <w:rPr>
          <w:bCs/>
          <w:b/>
        </w:rPr>
        <w:t xml:space="preserve">For and on behalf of the Buyer:</w:t>
      </w:r>
    </w:p>
    <w:p>
      <w:pPr>
        <w:pStyle w:val="BodyText"/>
      </w:pPr>
      <w:r>
        <w:t xml:space="preserve">Al-Rafidain Hospitality &amp; Catering Services Co. Ltd.</w:t>
      </w:r>
    </w:p>
    <w:p>
      <w:pPr>
        <w:pStyle w:val="BodyText"/>
      </w:pPr>
      <w:r>
        <w:t xml:space="preserve">Name: Eng. Karim Al-Jubouri</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Elite Culinary Solutions International FZE</w:t>
      </w:r>
    </w:p>
    <w:p>
      <w:pPr>
        <w:pStyle w:val="BodyText"/>
      </w:pPr>
      <w:r>
        <w:t xml:space="preserve">Name: Mr. Hassan Al-Farsi</w:t>
      </w:r>
      <w:r>
        <w:br/>
      </w:r>
      <w:r>
        <w:t xml:space="preserve">Title: Director of Operations</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(PO-2025-00482) is a binding commercial document issued for the procurement of</w:t>
      </w:r>
      <w:r>
        <w:t xml:space="preserve"> </w:t>
      </w:r>
      <w:r>
        <w:t xml:space="preserve">Chef</w:t>
      </w:r>
      <w:r>
        <w:t xml:space="preserve"> </w:t>
      </w:r>
      <w:r>
        <w:t xml:space="preserve">services in</w:t>
      </w:r>
      <w:r>
        <w:t xml:space="preserve"> </w:t>
      </w:r>
      <w:r>
        <w:t xml:space="preserve">Iraq Baghdad</w:t>
      </w:r>
      <w:r>
        <w:t xml:space="preserve">. Unauthorized reproduction or distribution of this document is strictly prohibited. All communications regarding this</w:t>
      </w:r>
      <w:r>
        <w:t xml:space="preserve"> </w:t>
      </w:r>
      <w:r>
        <w:t xml:space="preserve">Purchase Order</w:t>
      </w:r>
      <w:r>
        <w:t xml:space="preserve"> </w:t>
      </w:r>
      <w:r>
        <w:t xml:space="preserve">must be directed to the Buyer's Procurement Department at the address stated above. Document Reference: ARH/PO/2025/00482/IB.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Iraq Baghdad</dc:title>
  <dc:creator/>
  <dc:language>en</dc:language>
  <cp:keywords/>
  <dcterms:created xsi:type="dcterms:W3CDTF">2026-10-10T02:33:17Z</dcterms:created>
  <dcterms:modified xsi:type="dcterms:W3CDTF">2026-10-10T02:33:17Z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