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30" w:name="purchase-order"/>
    <w:p>
      <w:pPr>
        <w:pStyle w:val="Heading1"/>
      </w:pPr>
      <w:r>
        <w:t xml:space="preserve">PURCHASE ORDER</w:t>
      </w:r>
    </w:p>
    <w:p>
      <w:pPr>
        <w:pStyle w:val="FirstParagraph"/>
      </w:pPr>
      <w:r>
        <w:t xml:space="preserve">Chef Professional Services &amp; Culinary Engagement</w:t>
      </w:r>
    </w:p>
    <w:p>
      <w:pPr>
        <w:pStyle w:val="BodyText"/>
      </w:pPr>
      <w:r>
        <w:t xml:space="preserve">New Zealand Wellington</w:t>
      </w:r>
    </w:p>
    <w:bookmarkStart w:id="20" w:name="issuing-organisation"/>
    <w:p>
      <w:pPr>
        <w:pStyle w:val="Heading3"/>
      </w:pPr>
      <w:r>
        <w:t xml:space="preserve">Issuing Organisation</w:t>
      </w:r>
    </w:p>
    <w:p>
      <w:pPr>
        <w:pStyle w:val="FirstParagraph"/>
      </w:pPr>
      <w:r>
        <w:rPr>
          <w:bCs/>
          <w:b/>
        </w:rPr>
        <w:t xml:space="preserve">Wellington Harbour Hospitality Group Ltd</w:t>
      </w:r>
      <w:r>
        <w:br/>
      </w:r>
      <w:r>
        <w:t xml:space="preserve">142 Cuba Street, Te Aro</w:t>
      </w:r>
      <w:r>
        <w:br/>
      </w:r>
      <w:r>
        <w:t xml:space="preserve">Wellington 6011, New Zealand</w:t>
      </w:r>
      <w:r>
        <w:br/>
      </w:r>
      <w:r>
        <w:t xml:space="preserve">GST No: 942-781-003</w:t>
      </w:r>
      <w:r>
        <w:br/>
      </w:r>
      <w:r>
        <w:t xml:space="preserve">Phone: +64 4 472 8890</w:t>
      </w:r>
      <w:r>
        <w:br/>
      </w:r>
      <w:r>
        <w:t xml:space="preserve">Email: procurement@whhg.co.nz</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PO-WHG-2025-0417</w:t>
      </w:r>
      <w:r>
        <w:br/>
      </w:r>
      <w:r>
        <w:rPr>
          <w:bCs/>
          <w:b/>
        </w:rPr>
        <w:t xml:space="preserve">Date of Issue:</w:t>
      </w:r>
      <w:r>
        <w:t xml:space="preserve"> </w:t>
      </w:r>
      <w:r>
        <w:t xml:space="preserve">12 June 2025</w:t>
      </w:r>
      <w:r>
        <w:br/>
      </w:r>
      <w:r>
        <w:rPr>
          <w:bCs/>
          <w:b/>
        </w:rPr>
        <w:t xml:space="preserve">Required Commencement:</w:t>
      </w:r>
      <w:r>
        <w:t xml:space="preserve"> </w:t>
      </w:r>
      <w:r>
        <w:t xml:space="preserve">1 July 2025</w:t>
      </w:r>
      <w:r>
        <w:br/>
      </w:r>
      <w:r>
        <w:rPr>
          <w:bCs/>
          <w:b/>
        </w:rPr>
        <w:t xml:space="preserve">Contract Duration:</w:t>
      </w:r>
      <w:r>
        <w:t xml:space="preserve"> </w:t>
      </w:r>
      <w:r>
        <w:t xml:space="preserve">12 months (renewable)</w:t>
      </w:r>
      <w:r>
        <w:br/>
      </w:r>
      <w:r>
        <w:rPr>
          <w:bCs/>
          <w:b/>
        </w:rPr>
        <w:t xml:space="preserve">Currency:</w:t>
      </w:r>
      <w:r>
        <w:t xml:space="preserve"> </w:t>
      </w:r>
      <w:r>
        <w:t xml:space="preserve">New Zealand Dollars (NZD)</w:t>
      </w:r>
    </w:p>
    <w:bookmarkEnd w:id="21"/>
    <w:bookmarkStart w:id="22" w:name="vendor-supplier-information"/>
    <w:p>
      <w:pPr>
        <w:pStyle w:val="Heading2"/>
      </w:pPr>
      <w:r>
        <w:t xml:space="preserve">1.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Chef Marcus Tane Culinary Services Ltd</w:t>
            </w:r>
          </w:p>
        </w:tc>
      </w:tr>
      <w:tr>
        <w:tc>
          <w:tcPr/>
          <w:p>
            <w:pPr>
              <w:pStyle w:val="Compact"/>
              <w:jc w:val="left"/>
            </w:pPr>
            <w:r>
              <w:t xml:space="preserve">Trading As</w:t>
            </w:r>
          </w:p>
        </w:tc>
        <w:tc>
          <w:tcPr/>
          <w:p>
            <w:pPr>
              <w:pStyle w:val="Compact"/>
              <w:jc w:val="left"/>
            </w:pPr>
            <w:r>
              <w:t xml:space="preserve">Executive Chef &amp; Culinary Consultant – New Zealand Wellington</w:t>
            </w:r>
          </w:p>
        </w:tc>
      </w:tr>
      <w:tr>
        <w:tc>
          <w:tcPr/>
          <w:p>
            <w:pPr>
              <w:pStyle w:val="Compact"/>
              <w:jc w:val="left"/>
            </w:pPr>
            <w:r>
              <w:t xml:space="preserve">Address</w:t>
            </w:r>
          </w:p>
        </w:tc>
        <w:tc>
          <w:tcPr/>
          <w:p>
            <w:pPr>
              <w:pStyle w:val="Compact"/>
              <w:jc w:val="left"/>
            </w:pPr>
            <w:r>
              <w:t xml:space="preserve">Unit 7, 55 Featherston Street, Thorndon, Wellington 6011, New Zealand</w:t>
            </w:r>
          </w:p>
        </w:tc>
      </w:tr>
      <w:tr>
        <w:tc>
          <w:tcPr/>
          <w:p>
            <w:pPr>
              <w:pStyle w:val="Compact"/>
              <w:jc w:val="left"/>
            </w:pPr>
            <w:r>
              <w:t xml:space="preserve">ABN / GST</w:t>
            </w:r>
          </w:p>
        </w:tc>
        <w:tc>
          <w:tcPr/>
          <w:p>
            <w:pPr>
              <w:pStyle w:val="Compact"/>
              <w:jc w:val="left"/>
            </w:pPr>
            <w:r>
              <w:t xml:space="preserve">942-663-217</w:t>
            </w:r>
          </w:p>
        </w:tc>
      </w:tr>
      <w:tr>
        <w:tc>
          <w:tcPr/>
          <w:p>
            <w:pPr>
              <w:pStyle w:val="Compact"/>
              <w:jc w:val="left"/>
            </w:pPr>
            <w:r>
              <w:t xml:space="preserve">Contact Person</w:t>
            </w:r>
          </w:p>
        </w:tc>
        <w:tc>
          <w:tcPr/>
          <w:p>
            <w:pPr>
              <w:pStyle w:val="Compact"/>
              <w:jc w:val="left"/>
            </w:pPr>
            <w:r>
              <w:t xml:space="preserve">Chef Marcus Tane, Executive Chef</w:t>
            </w:r>
          </w:p>
        </w:tc>
      </w:tr>
      <w:tr>
        <w:tc>
          <w:tcPr/>
          <w:p>
            <w:pPr>
              <w:pStyle w:val="Compact"/>
              <w:jc w:val="left"/>
            </w:pPr>
            <w:r>
              <w:t xml:space="preserve">Phone</w:t>
            </w:r>
          </w:p>
        </w:tc>
        <w:tc>
          <w:tcPr/>
          <w:p>
            <w:pPr>
              <w:pStyle w:val="Compact"/>
              <w:jc w:val="left"/>
            </w:pPr>
            <w:r>
              <w:t xml:space="preserve">+64 21 445 7782</w:t>
            </w:r>
          </w:p>
        </w:tc>
      </w:tr>
      <w:tr>
        <w:tc>
          <w:tcPr/>
          <w:p>
            <w:pPr>
              <w:pStyle w:val="Compact"/>
              <w:jc w:val="left"/>
            </w:pPr>
            <w:r>
              <w:t xml:space="preserve">Email</w:t>
            </w:r>
          </w:p>
        </w:tc>
        <w:tc>
          <w:tcPr/>
          <w:p>
            <w:pPr>
              <w:pStyle w:val="Compact"/>
              <w:jc w:val="left"/>
            </w:pPr>
            <w:r>
              <w:t xml:space="preserve">chef.marcus@tane culinary.co.nz</w:t>
            </w:r>
          </w:p>
        </w:tc>
      </w:tr>
    </w:tbl>
    <w:bookmarkEnd w:id="22"/>
    <w:bookmarkStart w:id="23" w:name="scope-of-purchase-order"/>
    <w:p>
      <w:pPr>
        <w:pStyle w:val="Heading2"/>
      </w:pPr>
      <w:r>
        <w:t xml:space="preserve">2. Scope of Purchase Order</w:t>
      </w:r>
    </w:p>
    <w:p>
      <w:pPr>
        <w:pStyle w:val="FirstParagraph"/>
      </w:pPr>
      <w:r>
        <w:t xml:space="preserve">This Purchase Order is issued by Wellington Harbour Hospitality Group Ltd (hereinafter referred to as the "Purchaser") to engage the services of Chef Marcus Tane (hereinafter referred to as the "Chef") for the provision of executive culinary leadership, menu development, kitchen management, and related professional services at the Purchaser's flagship dining establishment located in the Te Aro precinct of New Zealand Wellington. This Purchase Order governs all terms, conditions, deliverables, and payment obligations associated with the Chef's engagement for the duration specified herein.</w:t>
      </w:r>
    </w:p>
    <w:bookmarkEnd w:id="23"/>
    <w:bookmarkStart w:id="24" w:name="line-items-services-and-deliverables"/>
    <w:p>
      <w:pPr>
        <w:pStyle w:val="Heading2"/>
      </w:pPr>
      <w:r>
        <w:t xml:space="preserve">3. 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Executive Chef monthly retainer – full-time culinary leadership, kitchen operations oversight, and staff supervision at the New Zealand Wellington flagship venue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14,500.00</w:t>
            </w:r>
          </w:p>
        </w:tc>
        <w:tc>
          <w:tcPr/>
          <w:p>
            <w:pPr>
              <w:pStyle w:val="Compact"/>
              <w:jc w:val="left"/>
            </w:pPr>
            <w:r>
              <w:t xml:space="preserve">174,000.00</w:t>
            </w:r>
          </w:p>
        </w:tc>
      </w:tr>
      <w:tr>
        <w:tc>
          <w:tcPr/>
          <w:p>
            <w:pPr>
              <w:pStyle w:val="Compact"/>
              <w:jc w:val="left"/>
            </w:pPr>
            <w:r>
              <w:t xml:space="preserve">02</w:t>
            </w:r>
          </w:p>
        </w:tc>
        <w:tc>
          <w:tcPr/>
          <w:p>
            <w:pPr>
              <w:pStyle w:val="Compact"/>
              <w:jc w:val="left"/>
            </w:pPr>
            <w:r>
              <w:t xml:space="preserve">Seasonal menu design and development (four seasonal menus per annum incorporating local New Zealand Wellington produce, Māori culinary traditions, and Pacific Island ingredients)</w:t>
            </w:r>
          </w:p>
        </w:tc>
        <w:tc>
          <w:tcPr/>
          <w:p>
            <w:pPr>
              <w:pStyle w:val="Compact"/>
              <w:jc w:val="left"/>
            </w:pPr>
            <w:r>
              <w:t xml:space="preserve">Menu Set</w:t>
            </w:r>
          </w:p>
        </w:tc>
        <w:tc>
          <w:tcPr/>
          <w:p>
            <w:pPr>
              <w:pStyle w:val="Compact"/>
              <w:jc w:val="left"/>
            </w:pPr>
            <w:r>
              <w:t xml:space="preserve">4</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03</w:t>
            </w:r>
          </w:p>
        </w:tc>
        <w:tc>
          <w:tcPr/>
          <w:p>
            <w:pPr>
              <w:pStyle w:val="Compact"/>
              <w:jc w:val="left"/>
            </w:pPr>
            <w:r>
              <w:t xml:space="preserve">Weekly supplier procurement and quality assurance – sourcing premium ingredients from Wellington Farmers' Market, local fisheries, and certified organic farms in the Wellington Region</w:t>
            </w:r>
          </w:p>
        </w:tc>
        <w:tc>
          <w:tcPr/>
          <w:p>
            <w:pPr>
              <w:pStyle w:val="Compact"/>
              <w:jc w:val="left"/>
            </w:pPr>
            <w:r>
              <w:t xml:space="preserve">Week</w:t>
            </w:r>
          </w:p>
        </w:tc>
        <w:tc>
          <w:tcPr/>
          <w:p>
            <w:pPr>
              <w:pStyle w:val="Compact"/>
              <w:jc w:val="left"/>
            </w:pPr>
            <w:r>
              <w:t xml:space="preserve">52</w:t>
            </w:r>
          </w:p>
        </w:tc>
        <w:tc>
          <w:tcPr/>
          <w:p>
            <w:pPr>
              <w:pStyle w:val="Compact"/>
              <w:jc w:val="left"/>
            </w:pPr>
            <w:r>
              <w:t xml:space="preserve">850.00</w:t>
            </w:r>
          </w:p>
        </w:tc>
        <w:tc>
          <w:tcPr/>
          <w:p>
            <w:pPr>
              <w:pStyle w:val="Compact"/>
              <w:jc w:val="left"/>
            </w:pPr>
            <w:r>
              <w:t xml:space="preserve">44,200.00</w:t>
            </w:r>
          </w:p>
        </w:tc>
      </w:tr>
      <w:tr>
        <w:tc>
          <w:tcPr/>
          <w:p>
            <w:pPr>
              <w:pStyle w:val="Compact"/>
              <w:jc w:val="left"/>
            </w:pPr>
            <w:r>
              <w:t xml:space="preserve">04</w:t>
            </w:r>
          </w:p>
        </w:tc>
        <w:tc>
          <w:tcPr/>
          <w:p>
            <w:pPr>
              <w:pStyle w:val="Compact"/>
              <w:jc w:val="left"/>
            </w:pPr>
            <w:r>
              <w:t xml:space="preserve">Kitchen staff training and development programme – minimum two (2) structured training sessions per month for junior chefs, commis, and kitchen assistants</w:t>
            </w:r>
          </w:p>
        </w:tc>
        <w:tc>
          <w:tcPr/>
          <w:p>
            <w:pPr>
              <w:pStyle w:val="Compact"/>
              <w:jc w:val="left"/>
            </w:pPr>
            <w:r>
              <w:t xml:space="preserve">Session</w:t>
            </w:r>
          </w:p>
        </w:tc>
        <w:tc>
          <w:tcPr/>
          <w:p>
            <w:pPr>
              <w:pStyle w:val="Compact"/>
              <w:jc w:val="left"/>
            </w:pPr>
            <w:r>
              <w:t xml:space="preserve">24</w:t>
            </w:r>
          </w:p>
        </w:tc>
        <w:tc>
          <w:tcPr/>
          <w:p>
            <w:pPr>
              <w:pStyle w:val="Compact"/>
              <w:jc w:val="left"/>
            </w:pPr>
            <w:r>
              <w:t xml:space="preserve">650.00</w:t>
            </w:r>
          </w:p>
        </w:tc>
        <w:tc>
          <w:tcPr/>
          <w:p>
            <w:pPr>
              <w:pStyle w:val="Compact"/>
              <w:jc w:val="left"/>
            </w:pPr>
            <w:r>
              <w:t xml:space="preserve">15,600.00</w:t>
            </w:r>
          </w:p>
        </w:tc>
      </w:tr>
      <w:tr>
        <w:tc>
          <w:tcPr/>
          <w:p>
            <w:pPr>
              <w:pStyle w:val="Compact"/>
              <w:jc w:val="left"/>
            </w:pPr>
            <w:r>
              <w:t xml:space="preserve">05</w:t>
            </w:r>
          </w:p>
        </w:tc>
        <w:tc>
          <w:tcPr/>
          <w:p>
            <w:pPr>
              <w:pStyle w:val="Compact"/>
              <w:jc w:val="left"/>
            </w:pPr>
            <w:r>
              <w:t xml:space="preserve">Food safety and compliance auditing – monthly HACCP review, Health New Zealand Wellington regional compliance checks, and allergen management protocol updates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06</w:t>
            </w:r>
          </w:p>
        </w:tc>
        <w:tc>
          <w:tcPr/>
          <w:p>
            <w:pPr>
              <w:pStyle w:val="Compact"/>
              <w:jc w:val="left"/>
            </w:pPr>
            <w:r>
              <w:t xml:space="preserve">Special event and private dining Chef services – up to six (6) bespoke events per annum for corporate clients, diplomatic functions, and private celebrations in New Zealand Wellington</w:t>
            </w:r>
          </w:p>
        </w:tc>
        <w:tc>
          <w:tcPr/>
          <w:p>
            <w:pPr>
              <w:pStyle w:val="Compact"/>
              <w:jc w:val="left"/>
            </w:pPr>
            <w:r>
              <w:t xml:space="preserve">Event</w:t>
            </w:r>
          </w:p>
        </w:tc>
        <w:tc>
          <w:tcPr/>
          <w:p>
            <w:pPr>
              <w:pStyle w:val="Compact"/>
              <w:jc w:val="left"/>
            </w:pPr>
            <w:r>
              <w:t xml:space="preserve">6</w:t>
            </w:r>
          </w:p>
        </w:tc>
        <w:tc>
          <w:tcPr/>
          <w:p>
            <w:pPr>
              <w:pStyle w:val="Compact"/>
              <w:jc w:val="left"/>
            </w:pPr>
            <w:r>
              <w:t xml:space="preserve">2,800.00</w:t>
            </w:r>
          </w:p>
        </w:tc>
        <w:tc>
          <w:tcPr/>
          <w:p>
            <w:pPr>
              <w:pStyle w:val="Compact"/>
              <w:jc w:val="left"/>
            </w:pPr>
            <w:r>
              <w:t xml:space="preserve">16,800.00</w:t>
            </w:r>
          </w:p>
        </w:tc>
      </w:tr>
      <w:tr>
        <w:tc>
          <w:tcPr/>
          <w:p>
            <w:pPr>
              <w:pStyle w:val="Compact"/>
              <w:jc w:val="left"/>
            </w:pPr>
            <w:r>
              <w:t xml:space="preserve">07</w:t>
            </w:r>
          </w:p>
        </w:tc>
        <w:tc>
          <w:tcPr/>
          <w:p>
            <w:pPr>
              <w:pStyle w:val="Compact"/>
              <w:jc w:val="left"/>
            </w:pPr>
            <w:r>
              <w:t xml:space="preserve">Culinary equipment and tooling supply – initial kitchen fit-out including professional-grade ovens, induction cooktops, stainless steel workstations, and specialised New Zealand Wellington artisan cookware</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08</w:t>
            </w:r>
          </w:p>
        </w:tc>
        <w:tc>
          <w:tcPr/>
          <w:p>
            <w:pPr>
              <w:pStyle w:val="Compact"/>
              <w:jc w:val="left"/>
            </w:pPr>
            <w:r>
              <w:t xml:space="preserve">Ingredient and consumable stock – initial inventory of premium dry goods, fresh produce, dairy, seafood, and specialty items to support the first 90 days of operations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r>
    </w:tbl>
    <w:bookmarkEnd w:id="24"/>
    <w:bookmarkStart w:id="25" w:name="financial-summary"/>
    <w:p>
      <w:pPr>
        <w:pStyle w:val="Heading2"/>
      </w:pPr>
      <w:r>
        <w:t xml:space="preserve">4.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(NZD)</w:t>
            </w:r>
          </w:p>
        </w:tc>
      </w:tr>
      <w:tr>
        <w:tc>
          <w:tcPr/>
          <w:p>
            <w:pPr>
              <w:pStyle w:val="Compact"/>
              <w:jc w:val="left"/>
            </w:pPr>
            <w:r>
              <w:t xml:space="preserve">Subtotal (Items 01–08)</w:t>
            </w:r>
          </w:p>
        </w:tc>
        <w:tc>
          <w:tcPr/>
          <w:p>
            <w:pPr>
              <w:pStyle w:val="Compact"/>
              <w:jc w:val="left"/>
            </w:pPr>
            <w:r>
              <w:t xml:space="preserve">325,050.00</w:t>
            </w:r>
          </w:p>
        </w:tc>
      </w:tr>
      <w:tr>
        <w:tc>
          <w:tcPr/>
          <w:p>
            <w:pPr>
              <w:pStyle w:val="Compact"/>
              <w:jc w:val="left"/>
            </w:pPr>
            <w:r>
              <w:t xml:space="preserve">GST (15%)</w:t>
            </w:r>
          </w:p>
        </w:tc>
        <w:tc>
          <w:tcPr/>
          <w:p>
            <w:pPr>
              <w:pStyle w:val="Compact"/>
              <w:jc w:val="left"/>
            </w:pPr>
            <w:r>
              <w:t xml:space="preserve">48,757.50</w:t>
            </w:r>
          </w:p>
        </w:tc>
      </w:tr>
      <w:tr>
        <w:tc>
          <w:tcPr/>
          <w:p>
            <w:pPr>
              <w:pStyle w:val="Compact"/>
              <w:jc w:val="left"/>
            </w:pPr>
            <w:r>
              <w:t xml:space="preserve">Total Purchase Order Value (NZD)</w:t>
            </w:r>
          </w:p>
        </w:tc>
        <w:tc>
          <w:tcPr/>
          <w:p>
            <w:pPr>
              <w:pStyle w:val="Compact"/>
              <w:jc w:val="left"/>
            </w:pPr>
            <w:r>
              <w:t xml:space="preserve">373,807.50</w:t>
            </w:r>
          </w:p>
        </w:tc>
      </w:tr>
    </w:tbl>
    <w:bookmarkEnd w:id="25"/>
    <w:bookmarkStart w:id="26" w:name="payment-terms"/>
    <w:p>
      <w:pPr>
        <w:pStyle w:val="Heading2"/>
      </w:pPr>
      <w:r>
        <w:t xml:space="preserve">5. Payment Terms</w:t>
      </w:r>
    </w:p>
    <w:p>
      <w:pPr>
        <w:pStyle w:val="FirstParagraph"/>
      </w:pPr>
      <w:r>
        <w:t xml:space="preserve">All payments under this Purchase Order shall be made in New Zealand Dollars (NZD) via direct bank transfer to the Chef's nominated business account. Invoices are to be submitted on the last working day of each calendar month. Payment terms are Net 14 days from the date of invoice receipt. A late payment penalty of 1.5% per month shall apply to any outstanding balance exceeding the agreed payment window. The Purchaser reserves the right to withhold payment for any line item where the Chef has not met the agreed service-level deliverables as outlined in Schedule A of this Purchase Order.</w:t>
      </w:r>
    </w:p>
    <w:bookmarkEnd w:id="26"/>
    <w:bookmarkStart w:id="27" w:name="delivery-and-commencement"/>
    <w:p>
      <w:pPr>
        <w:pStyle w:val="Heading2"/>
      </w:pPr>
      <w:r>
        <w:t xml:space="preserve">6. Delivery and Commencement</w:t>
      </w:r>
    </w:p>
    <w:p>
      <w:pPr>
        <w:pStyle w:val="FirstParagraph"/>
      </w:pPr>
      <w:r>
        <w:t xml:space="preserve">The Chef shall commence all services no later than 1 July 2025 at the Purchaser's premises located at 142 Cuba Street, Te Aro, New Zealand Wellington. All culinary equipment and initial stock deliveries referenced in Items 07 and 08 must be received, inspected, and installed prior to the commencement date. The Chef is responsible for coordinating all logistics related to the New Zealand Wellington venue, including compliance with local council regulations, food safety permits issued by the Wellington Regional Council, and any necessary building or fire safety clearances.</w:t>
      </w:r>
    </w:p>
    <w:bookmarkEnd w:id="27"/>
    <w:bookmarkStart w:id="28" w:name="terms-and-conditions"/>
    <w:p>
      <w:pPr>
        <w:pStyle w:val="Heading2"/>
      </w:pPr>
      <w:r>
        <w:t xml:space="preserve">7. Terms and Conditions</w:t>
      </w:r>
    </w:p>
    <w:p>
      <w:pPr>
        <w:pStyle w:val="FirstParagraph"/>
      </w:pPr>
      <w:r>
        <w:t xml:space="preserve">7.1 This Purchase Order is governed by the laws of New Zealand, specifically the Consumer Guarantees Act 1993, the Employment Relations Act 2000 (where applicable to sub-contracted kitchen staff), and the Food Act 2014 as administered by Health New Zealand for the Wellington region.</w:t>
      </w:r>
    </w:p>
    <w:p>
      <w:pPr>
        <w:pStyle w:val="BodyText"/>
      </w:pPr>
      <w:r>
        <w:t xml:space="preserve">7.2 The Chef warrants that all services rendered shall be performed with the skill, care, and diligence expected of a qualified Executive Chef operating in the New Zealand Wellington hospitality industry. The Chef shall hold a valid New Zealand Food Handler's Certificate and a current First Aid certification throughout the term of this Purchase Order.</w:t>
      </w:r>
    </w:p>
    <w:p>
      <w:pPr>
        <w:pStyle w:val="BodyText"/>
      </w:pPr>
      <w:r>
        <w:t xml:space="preserve">7.3 The Chef shall maintain professional indemnity insurance with a minimum cover of NZD 2,000,000 and public liability insurance of NZD 10,000,000 for the duration of the engagement in New Zealand Wellington.</w:t>
      </w:r>
    </w:p>
    <w:p>
      <w:pPr>
        <w:pStyle w:val="BodyText"/>
      </w:pPr>
      <w:r>
        <w:t xml:space="preserve">7.4 Either party may terminate this Purchase Order with thirty (30) days' written notice. In the event of termination, the Purchaser shall be liable only for services rendered and expenses incurred up to the date of termination.</w:t>
      </w:r>
    </w:p>
    <w:p>
      <w:pPr>
        <w:pStyle w:val="BodyText"/>
      </w:pPr>
      <w:r>
        <w:t xml:space="preserve">7.5 All intellectual property, including menu designs, recipes, and culinary concepts developed by the Chef specifically for the Purchaser's New Zealand Wellington venue, shall remain the sole property of the Purchaser upon full payment under this Purchase Order.</w:t>
      </w:r>
    </w:p>
    <w:p>
      <w:pPr>
        <w:pStyle w:val="BodyText"/>
      </w:pPr>
      <w:r>
        <w:t xml:space="preserve">7.6 The Chef shall comply with all applicable New Zealand employment, health and safety (HSNO Act 1995), and environmental regulations while operating within the New Zealand Wellington jurisdiction.</w:t>
      </w:r>
    </w:p>
    <w:bookmarkEnd w:id="28"/>
    <w:bookmarkStart w:id="29" w:name="acceptance-and-authorisation"/>
    <w:p>
      <w:pPr>
        <w:pStyle w:val="Heading2"/>
      </w:pPr>
      <w:r>
        <w:t xml:space="preserve">8. Acceptance and Authorisation</w:t>
      </w:r>
    </w:p>
    <w:p>
      <w:pPr>
        <w:pStyle w:val="FirstParagraph"/>
      </w:pPr>
      <w:r>
        <w:t xml:space="preserve">This Purchase Order is deemed accepted upon signature by both parties. The Chef acknowledges receipt of this Purchase Order and agrees to all terms, conditions, and deliverables specified herein for the provision of culinary services in New Zealand Wellington.</w:t>
      </w:r>
    </w:p>
    <w:p>
      <w:pPr>
        <w:pStyle w:val="BodyText"/>
      </w:pPr>
      <w:r>
        <w:rPr>
          <w:bCs/>
          <w:b/>
        </w:rPr>
        <w:t xml:space="preserve">For and on behalf of the Purchaser:</w:t>
      </w:r>
    </w:p>
    <w:p>
      <w:pPr>
        <w:pStyle w:val="BodyText"/>
      </w:pPr>
      <w:r>
        <w:t xml:space="preserve">Wellington Harbour Hospitality Group Ltd</w:t>
      </w:r>
    </w:p>
    <w:p>
      <w:pPr>
        <w:pStyle w:val="BodyText"/>
      </w:pPr>
      <w:r>
        <w:t xml:space="preserve">Name: Sarah K. Whitmore</w:t>
      </w:r>
      <w:r>
        <w:br/>
      </w:r>
      <w:r>
        <w:t xml:space="preserve">Title: Chief Procurement Officer</w:t>
      </w:r>
      <w:r>
        <w:br/>
      </w:r>
      <w:r>
        <w:t xml:space="preserve">Signature: _________________________</w:t>
      </w:r>
      <w:r>
        <w:br/>
      </w:r>
      <w:r>
        <w:t xml:space="preserve">Date: _________________________</w:t>
      </w:r>
    </w:p>
    <w:p>
      <w:pPr>
        <w:pStyle w:val="BodyText"/>
      </w:pPr>
      <w:r>
        <w:rPr>
          <w:bCs/>
          <w:b/>
        </w:rPr>
        <w:t xml:space="preserve">For and on behalf of the Vendor / Chef:</w:t>
      </w:r>
    </w:p>
    <w:p>
      <w:pPr>
        <w:pStyle w:val="BodyText"/>
      </w:pPr>
      <w:r>
        <w:t xml:space="preserve">Chef Marcus Tane Culinary Services Ltd</w:t>
      </w:r>
    </w:p>
    <w:p>
      <w:pPr>
        <w:pStyle w:val="BodyText"/>
      </w:pPr>
      <w:r>
        <w:t xml:space="preserve">Name: Chef Marcus Tane</w:t>
      </w:r>
      <w:r>
        <w:br/>
      </w:r>
      <w:r>
        <w:t xml:space="preserve">Title: Executive Chef &amp; Director</w:t>
      </w:r>
      <w:r>
        <w:br/>
      </w:r>
      <w:r>
        <w:t xml:space="preserve">Signature: _________________________</w:t>
      </w:r>
      <w:r>
        <w:br/>
      </w:r>
      <w:r>
        <w:t xml:space="preserve">Date: _________________________</w:t>
      </w:r>
    </w:p>
    <w:p>
      <w:pPr>
        <w:pStyle w:val="BodyText"/>
      </w:pPr>
      <w:r>
        <w:t xml:space="preserve">This Purchase Order (PO-WHG-2025-0417) is valid for acceptance within fourteen (14) calendar days of the date of issue. After this period, the Purchaser reserves the right to revise pricing, scope, or terms. All correspondence regarding this Purchase Order should be directed to the Procurement Department, Wellington Harbour Hospitality Group Ltd, 142 Cuba Street, Te Aro, New Zealand Wellington 6011. This document constitutes a binding agreement between the parties upon execution and is subject to the laws of New Zealand.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Services - New Zealand Wellington</dc:title>
  <dc:creator/>
  <dc:language>en</dc:language>
  <cp:keywords/>
  <dcterms:created xsi:type="dcterms:W3CDTF">2026-10-10T06:30:32Z</dcterms:created>
  <dcterms:modified xsi:type="dcterms:W3CDTF">2026-10-10T06:30:32Z</dcterms:modified>
</cp:coreProperties>
</file>

<file path=docProps/custom.xml><?xml version="1.0" encoding="utf-8"?>
<Properties xmlns="http://schemas.openxmlformats.org/officeDocument/2006/custom-properties" xmlns:vt="http://schemas.openxmlformats.org/officeDocument/2006/docPropsVTypes"/>
</file>