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Manila Culinary Services Corporation</w:t>
      </w:r>
    </w:p>
    <w:p>
      <w:pPr>
        <w:pStyle w:val="BodyText"/>
      </w:pPr>
      <w:r>
        <w:t xml:space="preserve">128 Ayala Avenue, Makati City, Philippines Manila, 1226</w:t>
      </w:r>
    </w:p>
    <w:p>
      <w:pPr>
        <w:pStyle w:val="BodyText"/>
      </w:pPr>
      <w:r>
        <w:t xml:space="preserve">Tel: +63 (2) 8888-4521 | Email: procurement@manilaculinary.ph</w:t>
      </w:r>
    </w:p>
    <w:p>
      <w:pPr>
        <w:pStyle w:val="BodyText"/>
      </w:pPr>
      <w:r>
        <w:t xml:space="preserve">Philippine Tax ID (TIN): 000-123-456-000 | BIR Registration: 000-123-456-000</w:t>
      </w:r>
    </w:p>
    <w:bookmarkEnd w:id="20"/>
    <w:p>
      <w:pPr>
        <w:pStyle w:val="BodyText"/>
      </w:pPr>
      <w:r>
        <w:rPr>
          <w:bCs/>
          <w:b/>
        </w:rPr>
        <w:t xml:space="preserve">Purchase Order No.:</w:t>
      </w:r>
      <w:r>
        <w:t xml:space="preserve"> </w:t>
      </w:r>
      <w:r>
        <w:t xml:space="preserve">PO-2025-MNL-00487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Delivery Location:</w:t>
      </w:r>
      <w:r>
        <w:t xml:space="preserve"> </w:t>
      </w:r>
      <w:r>
        <w:t xml:space="preserve">Philippines Manila</w:t>
      </w:r>
      <w:r>
        <w:br/>
      </w:r>
      <w:r>
        <w:rPr>
          <w:bCs/>
          <w:b/>
        </w:rPr>
        <w:t xml:space="preserve">Delivery Address:</w:t>
      </w:r>
      <w:r>
        <w:t xml:space="preserve"> </w:t>
      </w:r>
      <w:r>
        <w:t xml:space="preserve">5th Floor, BGC Corporate Tower,</w:t>
      </w:r>
      <w:r>
        <w:br/>
      </w:r>
      <w:r>
        <w:t xml:space="preserve">Bonifacio Global City, Philippines Manila, 1104</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Philippine Peso (PHP)</w:t>
      </w:r>
      <w:r>
        <w:br/>
      </w:r>
      <w:r>
        <w:rPr>
          <w:bCs/>
          <w:b/>
        </w:rPr>
        <w:t xml:space="preserve">Incoterms:</w:t>
      </w:r>
      <w:r>
        <w:t xml:space="preserve"> </w:t>
      </w:r>
      <w:r>
        <w:t xml:space="preserve">DDP Philippines Manila</w:t>
      </w:r>
    </w:p>
    <w:p>
      <w:pPr>
        <w:pStyle w:val="BodyText"/>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Elite Culinary Talent Agency, Inc.</w:t>
            </w:r>
          </w:p>
        </w:tc>
      </w:tr>
      <w:tr>
        <w:tc>
          <w:tcPr/>
          <w:p>
            <w:pPr>
              <w:pStyle w:val="Compact"/>
              <w:jc w:val="left"/>
            </w:pPr>
            <w:r>
              <w:t xml:space="preserve">Address</w:t>
            </w:r>
          </w:p>
        </w:tc>
        <w:tc>
          <w:tcPr/>
          <w:p>
            <w:pPr>
              <w:pStyle w:val="Compact"/>
              <w:jc w:val="left"/>
            </w:pPr>
            <w:r>
              <w:t xml:space="preserve">77 Robinsons Place, Ortigas Center, Philippines Manila, 1604</w:t>
            </w:r>
          </w:p>
        </w:tc>
      </w:tr>
      <w:tr>
        <w:tc>
          <w:tcPr/>
          <w:p>
            <w:pPr>
              <w:pStyle w:val="Compact"/>
              <w:jc w:val="left"/>
            </w:pPr>
            <w:r>
              <w:t xml:space="preserve">Contact Person</w:t>
            </w:r>
          </w:p>
        </w:tc>
        <w:tc>
          <w:tcPr/>
          <w:p>
            <w:pPr>
              <w:pStyle w:val="Compact"/>
              <w:jc w:val="left"/>
            </w:pPr>
            <w:r>
              <w:t xml:space="preserve">Ms. Maria Santos, Head of Executive Placement</w:t>
            </w:r>
          </w:p>
        </w:tc>
      </w:tr>
      <w:tr>
        <w:tc>
          <w:tcPr/>
          <w:p>
            <w:pPr>
              <w:pStyle w:val="Compact"/>
              <w:jc w:val="left"/>
            </w:pPr>
            <w:r>
              <w:t xml:space="preserve">Phone / Email</w:t>
            </w:r>
          </w:p>
        </w:tc>
        <w:tc>
          <w:tcPr/>
          <w:p>
            <w:pPr>
              <w:pStyle w:val="Compact"/>
              <w:jc w:val="left"/>
            </w:pPr>
            <w:r>
              <w:t xml:space="preserve">+63 (2) 8777-9900 / placement@eliteculinary.ph</w:t>
            </w:r>
          </w:p>
        </w:tc>
      </w:tr>
      <w:tr>
        <w:tc>
          <w:tcPr/>
          <w:p>
            <w:pPr>
              <w:pStyle w:val="Compact"/>
              <w:jc w:val="left"/>
            </w:pPr>
            <w:r>
              <w:t xml:space="preserve">Philippine TIN</w:t>
            </w:r>
          </w:p>
        </w:tc>
        <w:tc>
          <w:tcPr/>
          <w:p>
            <w:pPr>
              <w:pStyle w:val="Compact"/>
              <w:jc w:val="left"/>
            </w:pPr>
            <w:r>
              <w:t xml:space="preserve">000-987-654-000</w:t>
            </w:r>
          </w:p>
        </w:tc>
      </w:tr>
      <w:tr>
        <w:tc>
          <w:tcPr/>
          <w:p>
            <w:pPr>
              <w:pStyle w:val="Compact"/>
              <w:jc w:val="left"/>
            </w:pPr>
            <w:r>
              <w:t xml:space="preserve">SEC Registration</w:t>
            </w:r>
          </w:p>
        </w:tc>
        <w:tc>
          <w:tcPr/>
          <w:p>
            <w:pPr>
              <w:pStyle w:val="Compact"/>
              <w:jc w:val="left"/>
            </w:pPr>
            <w:r>
              <w:t xml:space="preserve">CS2019-045678</w:t>
            </w:r>
          </w:p>
        </w:tc>
      </w:tr>
    </w:tbl>
    <w:p>
      <w:pPr>
        <w:pStyle w:val="BodyText"/>
      </w:pPr>
      <w:r>
        <w:t xml:space="preserve">Purchase Order Itemization – Chef Position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Executive Chef – Full-Time Placement (12-month contract). The Chef shall be responsible for menu development, kitchen operations, staff supervision, and quality control at the Philippines Manila corporate dining facility. Minimum 10 years of experience in fine dining or corporate catering required.</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Chef Onboarding &amp; Orientation Package. Includes workplace orientation in Philippines Manila, compliance with Department of Labor and Employment (DOLE) regulations, BIR tax registration assistance, and Philippine work permit processing for the Chef.</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Chef Professional Development &amp; Certification Renewal. Annual culinary certification, food safety training (HACCP), and Philippine-specific food hygiene compliance training for the Chef.</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Chef Uniform &amp; Professional Kit. Three (3) sets of Chef whites, aprons, chef hats, and safety footwear compliant with Philippines Manila occupational health standards.</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Relocation &amp; Housing Allowance for Chef. Monthly housing subsidy for the Chef residing in the Philippines Manila metro area for the duration of the contract.</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Performance Review &amp; Contract Management Service. Quarterly performance evaluation of the Chef, contract amendment support, and dispute resolution services administered in Philippines Manila.</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gridSpan w:val="4"/>
          </w:tcPr>
          <w:p>
            <w:pPr>
              <w:pStyle w:val="Compact"/>
              <w:jc w:val="right"/>
            </w:pPr>
            <w:r>
              <w:t xml:space="preserve">SUBTOTAL</w:t>
            </w:r>
          </w:p>
        </w:tc>
        <w:tc>
          <w:tcPr/>
          <w:p>
            <w:pPr>
              <w:pStyle w:val="Compact"/>
              <w:jc w:val="left"/>
            </w:pPr>
            <w:r>
              <w:t xml:space="preserve">1,653,500.00</w:t>
            </w:r>
          </w:p>
        </w:tc>
      </w:tr>
      <w:tr>
        <w:tc>
          <w:tcPr>
            <w:gridSpan w:val="4"/>
          </w:tcPr>
          <w:p>
            <w:pPr>
              <w:pStyle w:val="Compact"/>
              <w:jc w:val="right"/>
            </w:pPr>
            <w:r>
              <w:t xml:space="preserve">VAT (12%)</w:t>
            </w:r>
          </w:p>
        </w:tc>
        <w:tc>
          <w:tcPr/>
          <w:p>
            <w:pPr>
              <w:pStyle w:val="Compact"/>
              <w:jc w:val="left"/>
            </w:pPr>
            <w:r>
              <w:t xml:space="preserve">198,420.00</w:t>
            </w:r>
          </w:p>
        </w:tc>
      </w:tr>
      <w:tr>
        <w:tc>
          <w:tcPr>
            <w:gridSpan w:val="4"/>
          </w:tcPr>
          <w:p>
            <w:pPr>
              <w:pStyle w:val="Compact"/>
              <w:jc w:val="right"/>
            </w:pPr>
            <w:r>
              <w:t xml:space="preserve">GRAND TOTAL (PHP)</w:t>
            </w:r>
          </w:p>
        </w:tc>
        <w:tc>
          <w:tcPr/>
          <w:p>
            <w:pPr>
              <w:pStyle w:val="Compact"/>
              <w:jc w:val="left"/>
            </w:pPr>
            <w:r>
              <w:t xml:space="preserve">1,851,920.00</w:t>
            </w:r>
          </w:p>
        </w:tc>
      </w:tr>
    </w:tbl>
    <w:p>
      <w:pPr>
        <w:pStyle w:val="BodyText"/>
      </w:pPr>
      <w:r>
        <w:t xml:space="preserve">Terms and Conditions</w:t>
      </w:r>
    </w:p>
    <w:p>
      <w:pPr>
        <w:pStyle w:val="BodyText"/>
      </w:pPr>
      <w:r>
        <w:rPr>
          <w:bCs/>
          <w:b/>
        </w:rPr>
        <w:t xml:space="preserve">1.</w:t>
      </w:r>
      <w:r>
        <w:t xml:space="preserve"> </w:t>
      </w:r>
      <w:r>
        <w:t xml:space="preserve">This Purchase Order is issued by Manila Culinary Services Corporation and governs the procurement of a qualified Chef for the Philippines Manila corporate dining operation. All terms herein are binding upon acceptance by the vendor.</w:t>
      </w:r>
    </w:p>
    <w:p>
      <w:pPr>
        <w:pStyle w:val="BodyText"/>
      </w:pPr>
      <w:r>
        <w:rPr>
          <w:bCs/>
          <w:b/>
        </w:rPr>
        <w:t xml:space="preserve">2.</w:t>
      </w:r>
      <w:r>
        <w:t xml:space="preserve"> </w:t>
      </w:r>
      <w:r>
        <w:t xml:space="preserve">The Chef must possess a valid Philippine work permit, a current food handler's license issued by the local Philippines Manila city government, and a clean criminal record verified through the National Bureau of Investigation (NBI) clearance.</w:t>
      </w:r>
    </w:p>
    <w:p>
      <w:pPr>
        <w:pStyle w:val="BodyText"/>
      </w:pPr>
      <w:r>
        <w:rPr>
          <w:bCs/>
          <w:b/>
        </w:rPr>
        <w:t xml:space="preserve">3.</w:t>
      </w:r>
      <w:r>
        <w:t xml:space="preserve"> </w:t>
      </w:r>
      <w:r>
        <w:t xml:space="preserve">Delivery and onboarding of the Chef shall be completed no later than July 1, 2025, at the designated Philippines Manila facility. Failure to meet this deadline shall result in a penalty of 1% of the total Purchase Order value per day of delay.</w:t>
      </w:r>
    </w:p>
    <w:p>
      <w:pPr>
        <w:pStyle w:val="BodyText"/>
      </w:pPr>
      <w:r>
        <w:rPr>
          <w:bCs/>
          <w:b/>
        </w:rPr>
        <w:t xml:space="preserve">4.</w:t>
      </w:r>
      <w:r>
        <w:t xml:space="preserve"> </w:t>
      </w:r>
      <w:r>
        <w:t xml:space="preserve">Payment shall be made via bank transfer to the vendor's designated account in the Philippines Manila banking system within thirty (30) calendar days from the date of invoice receipt, subject to satisfactory completion of the Chef's probationary period.</w:t>
      </w:r>
    </w:p>
    <w:p>
      <w:pPr>
        <w:pStyle w:val="BodyText"/>
      </w:pPr>
      <w:r>
        <w:rPr>
          <w:bCs/>
          <w:b/>
        </w:rPr>
        <w:t xml:space="preserve">5.</w:t>
      </w:r>
      <w:r>
        <w:t xml:space="preserve"> </w:t>
      </w:r>
      <w:r>
        <w:t xml:space="preserve">The vendor warrants that the Chef meets all qualifications stated in this Purchase Order. Any misrepresentation of the Chef's credentials shall render this Purchase Order voidable at the sole discretion of Manila Culinary Services Corporation.</w:t>
      </w:r>
    </w:p>
    <w:p>
      <w:pPr>
        <w:pStyle w:val="BodyText"/>
      </w:pPr>
      <w:r>
        <w:rPr>
          <w:bCs/>
          <w:b/>
        </w:rPr>
        <w:t xml:space="preserve">6.</w:t>
      </w:r>
      <w:r>
        <w:t xml:space="preserve"> </w:t>
      </w:r>
      <w:r>
        <w:t xml:space="preserve">All services rendered under this Purchase Order shall comply with the Labor Code of the Philippines, the Data Privacy Act of 2012, and all applicable local ordinances in Philippines Manila.</w:t>
      </w:r>
    </w:p>
    <w:p>
      <w:pPr>
        <w:pStyle w:val="BodyText"/>
      </w:pPr>
      <w:r>
        <w:rPr>
          <w:bCs/>
          <w:b/>
        </w:rPr>
        <w:t xml:space="preserve">7.</w:t>
      </w:r>
      <w:r>
        <w:t xml:space="preserve"> </w:t>
      </w:r>
      <w:r>
        <w:t xml:space="preserve">This Purchase Order may be amended only through a written addendum signed by both parties. Verbal modifications are not recognized under Philippine commercial law.</w:t>
      </w:r>
    </w:p>
    <w:p>
      <w:pPr>
        <w:pStyle w:val="BodyText"/>
      </w:pPr>
      <w:r>
        <w:rPr>
          <w:bCs/>
          <w:b/>
        </w:rPr>
        <w:t xml:space="preserve">8.</w:t>
      </w:r>
      <w:r>
        <w:t xml:space="preserve"> </w:t>
      </w:r>
      <w:r>
        <w:t xml:space="preserve">Disputes arising from this Purchase Order shall be resolved through mediation in Philippines Manila before resorting to litigation in the appropriate Regional Trial Court.</w:t>
      </w:r>
    </w:p>
    <w:p>
      <w:pPr>
        <w:pStyle w:val="BodyText"/>
      </w:pPr>
      <w:r>
        <w:rPr>
          <w:bCs/>
          <w:b/>
        </w:rPr>
        <w:t xml:space="preserve">NOTE:</w:t>
      </w:r>
      <w:r>
        <w:t xml:space="preserve"> </w:t>
      </w:r>
      <w:r>
        <w:t xml:space="preserve">This Purchase Order is subject to final approval by the Board of Directors of Manila Culinary Services Corporation. The Chef's employment contract, once executed, shall be governed separately under Philippine labor law. This Purchase Order covers only the procurement and placement services rendered by the vendor. All amounts are denominated in Philippine Pesos (PHP) and are subject to applicable Philippine tax regulations as administered by the Bureau of Internal Revenue (BIR) in Philippines Manila.</w:t>
      </w:r>
    </w:p>
    <w:p>
      <w:pPr>
        <w:pStyle w:val="BodyText"/>
      </w:pPr>
      <w:r>
        <w:t xml:space="preserve">Authorization &amp; Acceptance</w:t>
      </w:r>
    </w:p>
    <w:p>
      <w:pPr>
        <w:pStyle w:val="BodyText"/>
      </w:pPr>
      <w:r>
        <w:rPr>
          <w:bCs/>
          <w:b/>
        </w:rPr>
        <w:t xml:space="preserve">For: Manila Culinary Services Corporation (Buyer)</w:t>
      </w:r>
    </w:p>
    <w:p>
      <w:pPr>
        <w:pStyle w:val="BodyText"/>
      </w:pPr>
      <w:r>
        <w:rPr>
          <w:bCs/>
          <w:b/>
        </w:rPr>
        <w:t xml:space="preserve">Authorized Signatory</w:t>
      </w:r>
      <w:r>
        <w:br/>
      </w:r>
      <w:r>
        <w:t xml:space="preserve">Name: Mr. Juan Dela Cruz</w:t>
      </w:r>
      <w:r>
        <w:br/>
      </w:r>
      <w:r>
        <w:t xml:space="preserve">Title: Chief Procurement Officer</w:t>
      </w:r>
      <w:r>
        <w:br/>
      </w:r>
      <w:r>
        <w:t xml:space="preserve">Date: ______________________</w:t>
      </w:r>
    </w:p>
    <w:p>
      <w:pPr>
        <w:pStyle w:val="BodyText"/>
      </w:pPr>
      <w:r>
        <w:rPr>
          <w:bCs/>
          <w:b/>
        </w:rPr>
        <w:t xml:space="preserve">For: Elite Culinary Talent Agency, Inc. (Vendor)</w:t>
      </w:r>
    </w:p>
    <w:p>
      <w:pPr>
        <w:pStyle w:val="BodyText"/>
      </w:pPr>
      <w:r>
        <w:rPr>
          <w:bCs/>
          <w:b/>
        </w:rPr>
        <w:t xml:space="preserve">Authorized Signatory</w:t>
      </w:r>
      <w:r>
        <w:br/>
      </w:r>
      <w:r>
        <w:t xml:space="preserve">Name: Ms. Maria Santos</w:t>
      </w:r>
      <w:r>
        <w:br/>
      </w:r>
      <w:r>
        <w:t xml:space="preserve">Title: Head of Executive Placement</w:t>
      </w:r>
      <w:r>
        <w:br/>
      </w:r>
      <w:r>
        <w:t xml:space="preserve">Date: ______________________</w:t>
      </w:r>
    </w:p>
    <w:p>
      <w:pPr>
        <w:pStyle w:val="BodyText"/>
      </w:pPr>
      <w:r>
        <w:t xml:space="preserve">This Purchase Order document was prepared for use in Philippines Manila and is governed by the laws of the Republic of the Philippines. Document Reference: PO-2025-MNL-00487 | Page 1 of 1</w:t>
      </w:r>
    </w:p>
    <w:p>
      <w:pPr>
        <w:pStyle w:val="BodyText"/>
      </w:pPr>
      <w:r>
        <w:t xml:space="preserve">Manila Culinary Services Corporation © 2025. All rights reserved. Unauthorized reproduction of this Purchase Order is prohibited under Philippine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Position - Philippines Manila</dc:title>
  <dc:creator/>
  <dc:language>en</dc:language>
  <cp:keywords/>
  <dcterms:created xsi:type="dcterms:W3CDTF">2026-10-10T03:31:46Z</dcterms:created>
  <dcterms:modified xsi:type="dcterms:W3CDTF">2026-10-10T03:31:46Z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