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Procurement of Professional Chef Services — Senegal Dakar</w:t>
      </w:r>
    </w:p>
    <w:p>
      <w:pPr>
        <w:pStyle w:val="BodyText"/>
      </w:pPr>
      <w:r>
        <w:t xml:space="preserve">Document Reference: PO-SEN-DKR-2025-0472</w:t>
      </w:r>
    </w:p>
    <w:bookmarkEnd w:id="20"/>
    <w:tbl>
      <w:tblPr>
        <w:tblStyle w:val="Table"/>
        <w:tblW w:type="pct" w:w="500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PO-SEN-DKR-2025-0472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Purchasing Entity:</w:t>
            </w:r>
          </w:p>
        </w:tc>
        <w:tc>
          <w:tcPr/>
          <w:p>
            <w:pPr>
              <w:pStyle w:val="Compact"/>
              <w:jc w:val="left"/>
            </w:pPr>
            <w:r>
              <w:t xml:space="preserve">Teranga Hospitality Group S.A.R.L.</w:t>
            </w:r>
            <w:r>
              <w:br/>
            </w:r>
            <w:r>
              <w:t xml:space="preserve">Route de l'Aéroport, Dakar Plateau</w:t>
            </w:r>
            <w:r>
              <w:br/>
            </w:r>
            <w:r>
              <w:t xml:space="preserve">Dakar, Senegal</w:t>
            </w:r>
          </w:p>
        </w:tc>
        <w:tc>
          <w:tcPr/>
          <w:p>
            <w:pPr>
              <w:pStyle w:val="Compact"/>
              <w:jc w:val="left"/>
            </w:pPr>
            <w:r>
              <w:t xml:space="preserve">Vendor / Service Provider:</w:t>
            </w:r>
          </w:p>
        </w:tc>
        <w:tc>
          <w:tcPr/>
          <w:p>
            <w:pPr>
              <w:pStyle w:val="Compact"/>
              <w:jc w:val="left"/>
            </w:pPr>
            <w:r>
              <w:t xml:space="preserve">Chef Amadou Diop</w:t>
            </w:r>
            <w:r>
              <w:br/>
            </w:r>
            <w:r>
              <w:t xml:space="preserve">Culinary Arts &amp; Consulting</w:t>
            </w:r>
            <w:r>
              <w:br/>
            </w:r>
            <w:r>
              <w:t xml:space="preserve">Quartier Almadies, Dakar</w:t>
            </w:r>
            <w:r>
              <w:br/>
            </w:r>
            <w:r>
              <w:t xml:space="preserve">Senegal</w:t>
            </w:r>
          </w:p>
        </w:tc>
      </w:tr>
      <w:tr>
        <w:tc>
          <w:tcPr/>
          <w:p>
            <w:pPr>
              <w:pStyle w:val="Compact"/>
              <w:jc w:val="left"/>
            </w:pPr>
            <w:r>
              <w:t xml:space="preserve">Project Location:</w:t>
            </w:r>
          </w:p>
        </w:tc>
        <w:tc>
          <w:tcPr/>
          <w:p>
            <w:pPr>
              <w:pStyle w:val="Compact"/>
              <w:jc w:val="left"/>
            </w:pPr>
            <w:r>
              <w:t xml:space="preserve">Grand Hotel Teranga, Boulevard du Général De Gaulle, Dakar, Senegal</w:t>
            </w:r>
          </w:p>
        </w:tc>
        <w:tc>
          <w:tcPr/>
          <w:p>
            <w:pPr>
              <w:pStyle w:val="Compact"/>
              <w:jc w:val="left"/>
            </w:pPr>
            <w:r>
              <w:t xml:space="preserve">Contract Duration:</w:t>
            </w:r>
          </w:p>
        </w:tc>
        <w:tc>
          <w:tcPr/>
          <w:p>
            <w:pPr>
              <w:pStyle w:val="Compact"/>
              <w:jc w:val="left"/>
            </w:pPr>
            <w:r>
              <w:t xml:space="preserve">12 months (1 July 2025 – 30 June 2026)</w:t>
            </w:r>
          </w:p>
        </w:tc>
      </w:tr>
      <w:tr>
        <w:tc>
          <w:tcPr/>
          <w:p>
            <w:pPr>
              <w:pStyle w:val="Compact"/>
              <w:jc w:val="left"/>
            </w:pPr>
            <w:r>
              <w:t xml:space="preserve">Currency:</w:t>
            </w:r>
          </w:p>
        </w:tc>
        <w:tc>
          <w:tcPr/>
          <w:p>
            <w:pPr>
              <w:pStyle w:val="Compact"/>
              <w:jc w:val="left"/>
            </w:pPr>
            <w:r>
              <w:t xml:space="preserve">XOF (West African CFA Franc)</w:t>
            </w:r>
          </w:p>
        </w:tc>
        <w:tc>
          <w:tcPr/>
          <w:p>
            <w:pPr>
              <w:pStyle w:val="Compact"/>
              <w:jc w:val="left"/>
            </w:pPr>
            <w:r>
              <w:t xml:space="preserve">Payment Terms:</w:t>
            </w:r>
          </w:p>
        </w:tc>
        <w:tc>
          <w:tcPr/>
          <w:p>
            <w:pPr>
              <w:pStyle w:val="Compact"/>
              <w:jc w:val="left"/>
            </w:pPr>
            <w:r>
              <w:t xml:space="preserve">Net 30 days from invoice date</w:t>
            </w:r>
          </w:p>
        </w:tc>
      </w:tr>
    </w:tbl>
    <w:p>
      <w:pPr>
        <w:pStyle w:val="BodyText"/>
      </w:pPr>
      <w:r>
        <w:t xml:space="preserve">1. SCOPE OF PURCHASE ORDER</w:t>
      </w:r>
    </w:p>
    <w:p>
      <w:pPr>
        <w:pStyle w:val="BodyText"/>
      </w:pPr>
      <w:r>
        <w:t xml:space="preserve">This Purchase Order is issued by Teranga Hospitality Group S.A.R.L., a registered hospitality company operating in Senegal Dakar, to formally procure the professional services of Chef Amadou Diop for a period of twelve (12) months. The Chef shall be responsible for the complete culinary management of the Grand Hotel Teranga's main restaurant, banquet kitchen, and in-room dining operations located in the heart of Senegal Dakar. This Purchase Order governs all terms, deliverables, compensation, and obligations associated with the engagement of the Chef and shall remain in full force and effect for the duration of the stated contract period unless terminated earlier in accordance with the provisions outlined herein.</w:t>
      </w:r>
    </w:p>
    <w:p>
      <w:pPr>
        <w:pStyle w:val="BodyText"/>
      </w:pPr>
      <w:r>
        <w:t xml:space="preserve">2. LINE ITEMS &amp; SERVICE DESCRIPTIONS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(XOF)</w:t>
            </w:r>
          </w:p>
        </w:tc>
        <w:tc>
          <w:tcPr/>
          <w:p>
            <w:pPr>
              <w:pStyle w:val="Compact"/>
              <w:jc w:val="left"/>
            </w:pPr>
            <w:r>
              <w:t xml:space="preserve">Total (XOF)</w:t>
            </w:r>
          </w:p>
        </w:tc>
        <w:tc>
          <w:tcPr/>
          <w:p>
            <w:pPr>
              <w:pStyle w:val="Compact"/>
              <w:jc w:val="left"/>
            </w:pPr>
            <w:r>
              <w:t xml:space="preserve">Frequency</w:t>
            </w:r>
          </w:p>
        </w:tc>
      </w:tr>
      <w:tr>
        <w:tc>
          <w:tcPr/>
          <w:p>
            <w:pPr>
              <w:pStyle w:val="Compact"/>
              <w:jc w:val="left"/>
            </w:pPr>
            <w:r>
              <w:t xml:space="preserve">01</w:t>
            </w:r>
          </w:p>
        </w:tc>
        <w:tc>
          <w:tcPr/>
          <w:p>
            <w:pPr>
              <w:pStyle w:val="Compact"/>
              <w:jc w:val="left"/>
            </w:pPr>
            <w:r>
              <w:t xml:space="preserve">Executive Chef — Full-time culinary leadership, menu design, and kitchen supervision for the main restaurant in Senegal Dakar</w:t>
            </w:r>
          </w:p>
        </w:tc>
        <w:tc>
          <w:tcPr/>
          <w:p>
            <w:pPr>
              <w:pStyle w:val="Compact"/>
              <w:jc w:val="left"/>
            </w:pPr>
            <w:r>
              <w:t xml:space="preserve">1 position</w:t>
            </w:r>
          </w:p>
        </w:tc>
        <w:tc>
          <w:tcPr/>
          <w:p>
            <w:pPr>
              <w:pStyle w:val="Compact"/>
              <w:jc w:val="left"/>
            </w:pPr>
            <w:r>
              <w:t xml:space="preserve">850,000</w:t>
            </w:r>
          </w:p>
        </w:tc>
        <w:tc>
          <w:tcPr/>
          <w:p>
            <w:pPr>
              <w:pStyle w:val="Compact"/>
              <w:jc w:val="left"/>
            </w:pPr>
            <w:r>
              <w:t xml:space="preserve">10,200,000</w:t>
            </w:r>
          </w:p>
        </w:tc>
        <w:tc>
          <w:tcPr/>
          <w:p>
            <w:pPr>
              <w:pStyle w:val="Compact"/>
              <w:jc w:val="left"/>
            </w:pPr>
            <w:r>
              <w:t xml:space="preserve">Monthly (12 mo.)</w:t>
            </w:r>
          </w:p>
        </w:tc>
      </w:tr>
      <w:tr>
        <w:tc>
          <w:tcPr/>
          <w:p>
            <w:pPr>
              <w:pStyle w:val="Compact"/>
              <w:jc w:val="left"/>
            </w:pPr>
            <w:r>
              <w:t xml:space="preserve">02</w:t>
            </w:r>
          </w:p>
        </w:tc>
        <w:tc>
          <w:tcPr/>
          <w:p>
            <w:pPr>
              <w:pStyle w:val="Compact"/>
              <w:jc w:val="left"/>
            </w:pPr>
            <w:r>
              <w:t xml:space="preserve">Weekly menu development incorporating local Senegalese ingredients (thiéboudienne, yassa, mafé) and international cuisine</w:t>
            </w:r>
          </w:p>
        </w:tc>
        <w:tc>
          <w:tcPr/>
          <w:p>
            <w:pPr>
              <w:pStyle w:val="Compact"/>
              <w:jc w:val="left"/>
            </w:pPr>
            <w:r>
              <w:t xml:space="preserve">52 menus</w:t>
            </w:r>
          </w:p>
        </w:tc>
        <w:tc>
          <w:tcPr/>
          <w:p>
            <w:pPr>
              <w:pStyle w:val="Compact"/>
              <w:jc w:val="left"/>
            </w:pPr>
            <w:r>
              <w:t xml:space="preserve">75,000</w:t>
            </w:r>
          </w:p>
        </w:tc>
        <w:tc>
          <w:tcPr/>
          <w:p>
            <w:pPr>
              <w:pStyle w:val="Compact"/>
              <w:jc w:val="left"/>
            </w:pPr>
            <w:r>
              <w:t xml:space="preserve">3,900,000</w:t>
            </w:r>
          </w:p>
        </w:tc>
        <w:tc>
          <w:tcPr/>
          <w:p>
            <w:pPr>
              <w:pStyle w:val="Compact"/>
              <w:jc w:val="left"/>
            </w:pPr>
            <w:r>
              <w:t xml:space="preserve">Weekly</w:t>
            </w:r>
          </w:p>
        </w:tc>
      </w:tr>
      <w:tr>
        <w:tc>
          <w:tcPr/>
          <w:p>
            <w:pPr>
              <w:pStyle w:val="Compact"/>
              <w:jc w:val="left"/>
            </w:pPr>
            <w:r>
              <w:t xml:space="preserve">03</w:t>
            </w:r>
          </w:p>
        </w:tc>
        <w:tc>
          <w:tcPr/>
          <w:p>
            <w:pPr>
              <w:pStyle w:val="Compact"/>
              <w:jc w:val="left"/>
            </w:pPr>
            <w:r>
              <w:t xml:space="preserve">Staff training &amp; mentorship program for 8 junior kitchen personnel in Senegal Dakar</w:t>
            </w:r>
          </w:p>
        </w:tc>
        <w:tc>
          <w:tcPr/>
          <w:p>
            <w:pPr>
              <w:pStyle w:val="Compact"/>
              <w:jc w:val="left"/>
            </w:pPr>
            <w:r>
              <w:t xml:space="preserve">12 sessions</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Monthly</w:t>
            </w:r>
          </w:p>
        </w:tc>
      </w:tr>
      <w:tr>
        <w:tc>
          <w:tcPr/>
          <w:p>
            <w:pPr>
              <w:pStyle w:val="Compact"/>
              <w:jc w:val="left"/>
            </w:pPr>
            <w:r>
              <w:t xml:space="preserve">04</w:t>
            </w:r>
          </w:p>
        </w:tc>
        <w:tc>
          <w:tcPr/>
          <w:p>
            <w:pPr>
              <w:pStyle w:val="Compact"/>
              <w:jc w:val="left"/>
            </w:pPr>
            <w:r>
              <w:t xml:space="preserve">Special event &amp; banquet catering coordination (weddings, corporate functions, diplomatic receptions in Dakar)</w:t>
            </w:r>
          </w:p>
        </w:tc>
        <w:tc>
          <w:tcPr/>
          <w:p>
            <w:pPr>
              <w:pStyle w:val="Compact"/>
              <w:jc w:val="left"/>
            </w:pPr>
            <w:r>
              <w:t xml:space="preserve">24 events</w:t>
            </w:r>
          </w:p>
        </w:tc>
        <w:tc>
          <w:tcPr/>
          <w:p>
            <w:pPr>
              <w:pStyle w:val="Compact"/>
              <w:jc w:val="left"/>
            </w:pPr>
            <w:r>
              <w:t xml:space="preserve">350,000</w:t>
            </w:r>
          </w:p>
        </w:tc>
        <w:tc>
          <w:tcPr/>
          <w:p>
            <w:pPr>
              <w:pStyle w:val="Compact"/>
              <w:jc w:val="left"/>
            </w:pPr>
            <w:r>
              <w:t xml:space="preserve">8,400,000</w:t>
            </w:r>
          </w:p>
        </w:tc>
        <w:tc>
          <w:tcPr/>
          <w:p>
            <w:pPr>
              <w:pStyle w:val="Compact"/>
              <w:jc w:val="left"/>
            </w:pPr>
            <w:r>
              <w:t xml:space="preserve">As scheduled</w:t>
            </w:r>
          </w:p>
        </w:tc>
      </w:tr>
      <w:tr>
        <w:tc>
          <w:tcPr/>
          <w:p>
            <w:pPr>
              <w:pStyle w:val="Compact"/>
              <w:jc w:val="left"/>
            </w:pPr>
            <w:r>
              <w:t xml:space="preserve">05</w:t>
            </w:r>
          </w:p>
        </w:tc>
        <w:tc>
          <w:tcPr/>
          <w:p>
            <w:pPr>
              <w:pStyle w:val="Compact"/>
              <w:jc w:val="left"/>
            </w:pPr>
            <w:r>
              <w:t xml:space="preserve">Procurement oversight &amp; supplier relationship management for fresh produce, seafood from Dakar markets, and specialty imports</w:t>
            </w:r>
          </w:p>
        </w:tc>
        <w:tc>
          <w:tcPr/>
          <w:p>
            <w:pPr>
              <w:pStyle w:val="Compact"/>
              <w:jc w:val="left"/>
            </w:pPr>
            <w:r>
              <w:t xml:space="preserve">12 months</w:t>
            </w:r>
          </w:p>
        </w:tc>
        <w:tc>
          <w:tcPr/>
          <w:p>
            <w:pPr>
              <w:pStyle w:val="Compact"/>
              <w:jc w:val="left"/>
            </w:pPr>
            <w:r>
              <w:t xml:space="preserve">200,000</w:t>
            </w:r>
          </w:p>
        </w:tc>
        <w:tc>
          <w:tcPr/>
          <w:p>
            <w:pPr>
              <w:pStyle w:val="Compact"/>
              <w:jc w:val="left"/>
            </w:pPr>
            <w:r>
              <w:t xml:space="preserve">2,400,000</w:t>
            </w:r>
          </w:p>
        </w:tc>
        <w:tc>
          <w:tcPr/>
          <w:p>
            <w:pPr>
              <w:pStyle w:val="Compact"/>
              <w:jc w:val="left"/>
            </w:pPr>
            <w:r>
              <w:t xml:space="preserve">Monthly</w:t>
            </w:r>
          </w:p>
        </w:tc>
      </w:tr>
      <w:tr>
        <w:tc>
          <w:tcPr/>
          <w:p>
            <w:pPr>
              <w:pStyle w:val="Compact"/>
              <w:jc w:val="left"/>
            </w:pPr>
            <w:r>
              <w:t xml:space="preserve">06</w:t>
            </w:r>
          </w:p>
        </w:tc>
        <w:tc>
          <w:tcPr/>
          <w:p>
            <w:pPr>
              <w:pStyle w:val="Compact"/>
              <w:jc w:val="left"/>
            </w:pPr>
            <w:r>
              <w:t xml:space="preserve">Food safety compliance &amp; HACCP certification maintenance for all kitchen operations in Senegal Dakar</w:t>
            </w:r>
          </w:p>
        </w:tc>
        <w:tc>
          <w:tcPr/>
          <w:p>
            <w:pPr>
              <w:pStyle w:val="Compact"/>
              <w:jc w:val="left"/>
            </w:pPr>
            <w:r>
              <w:t xml:space="preserve">12 audits</w:t>
            </w:r>
          </w:p>
        </w:tc>
        <w:tc>
          <w:tcPr/>
          <w:p>
            <w:pPr>
              <w:pStyle w:val="Compact"/>
              <w:jc w:val="left"/>
            </w:pPr>
            <w:r>
              <w:t xml:space="preserve">95,000</w:t>
            </w:r>
          </w:p>
        </w:tc>
        <w:tc>
          <w:tcPr/>
          <w:p>
            <w:pPr>
              <w:pStyle w:val="Compact"/>
              <w:jc w:val="left"/>
            </w:pPr>
            <w:r>
              <w:t xml:space="preserve">1,140,000</w:t>
            </w:r>
          </w:p>
        </w:tc>
        <w:tc>
          <w:tcPr/>
          <w:p>
            <w:pPr>
              <w:pStyle w:val="Compact"/>
              <w:jc w:val="left"/>
            </w:pPr>
            <w:r>
              <w:t xml:space="preserve">Monthly</w:t>
            </w:r>
          </w:p>
        </w:tc>
      </w:tr>
      <w:tr>
        <w:tc>
          <w:tcPr/>
          <w:p>
            <w:pPr>
              <w:pStyle w:val="Compact"/>
              <w:jc w:val="left"/>
            </w:pPr>
            <w:r>
              <w:t xml:space="preserve">07</w:t>
            </w:r>
          </w:p>
        </w:tc>
        <w:tc>
          <w:tcPr/>
          <w:p>
            <w:pPr>
              <w:pStyle w:val="Compact"/>
              <w:jc w:val="left"/>
            </w:pPr>
            <w:r>
              <w:t xml:space="preserve">Provision of professional Chef uniform set (4 complete sets) and specialized kitchen tool kit</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One-time</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27,930,000 XOF</w:t>
            </w:r>
          </w:p>
        </w:tc>
      </w:tr>
      <w:tr>
        <w:tc>
          <w:tcPr/>
          <w:p>
            <w:pPr>
              <w:pStyle w:val="Compact"/>
              <w:jc w:val="left"/>
            </w:pPr>
            <w:r>
              <w:t xml:space="preserve">Applicable Tax (18% VAT, Senegal):</w:t>
            </w:r>
          </w:p>
        </w:tc>
        <w:tc>
          <w:tcPr/>
          <w:p>
            <w:pPr>
              <w:pStyle w:val="Compact"/>
              <w:jc w:val="left"/>
            </w:pPr>
            <w:r>
              <w:t xml:space="preserve">5,027,400 XOF</w:t>
            </w:r>
          </w:p>
        </w:tc>
      </w:tr>
      <w:tr>
        <w:tc>
          <w:tcPr/>
          <w:p>
            <w:pPr>
              <w:pStyle w:val="Compact"/>
              <w:jc w:val="left"/>
            </w:pPr>
            <w:r>
              <w:t xml:space="preserve">Grand Total:</w:t>
            </w:r>
          </w:p>
        </w:tc>
        <w:tc>
          <w:tcPr/>
          <w:p>
            <w:pPr>
              <w:pStyle w:val="Compact"/>
              <w:jc w:val="left"/>
            </w:pPr>
            <w:r>
              <w:t xml:space="preserve">32,957,400 XOF</w:t>
            </w:r>
          </w:p>
        </w:tc>
      </w:tr>
    </w:tbl>
    <w:p>
      <w:pPr>
        <w:pStyle w:val="BodyText"/>
      </w:pPr>
      <w:r>
        <w:t xml:space="preserve">3.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Chef within five (5) business days of the date of issue. The Chef's signature on the acknowledgment copy constitutes full acceptance of all terms herein.</w:t>
      </w:r>
    </w:p>
    <w:p>
      <w:pPr>
        <w:numPr>
          <w:ilvl w:val="0"/>
          <w:numId w:val="1001"/>
        </w:numPr>
        <w:pStyle w:val="Compact"/>
      </w:pPr>
      <w:r>
        <w:rPr>
          <w:bCs/>
          <w:b/>
        </w:rPr>
        <w:t xml:space="preserve">Commencement:</w:t>
      </w:r>
      <w:r>
        <w:t xml:space="preserve"> </w:t>
      </w:r>
      <w:r>
        <w:t xml:space="preserve">All services described in this Purchase Order shall commence on 1 July 2025 at the Grand Hotel Teranga premises in Senegal Dakar. The Chef is expected to report for duty no later than 07:00 AM local time on the first day of engagement.</w:t>
      </w:r>
    </w:p>
    <w:p>
      <w:pPr>
        <w:numPr>
          <w:ilvl w:val="0"/>
          <w:numId w:val="1001"/>
        </w:numPr>
        <w:pStyle w:val="Compact"/>
      </w:pPr>
      <w:r>
        <w:rPr>
          <w:bCs/>
          <w:b/>
        </w:rPr>
        <w:t xml:space="preserve">Compensation:</w:t>
      </w:r>
      <w:r>
        <w:t xml:space="preserve"> </w:t>
      </w:r>
      <w:r>
        <w:t xml:space="preserve">The Chef shall receive monthly compensation as itemized above, disbursed via bank transfer to the Chef's designated account at a bank operating in Senegal Dakar. Payment shall be made within thirty (30) calendar days of receipt of a valid invoice.</w:t>
      </w:r>
    </w:p>
    <w:p>
      <w:pPr>
        <w:numPr>
          <w:ilvl w:val="0"/>
          <w:numId w:val="1001"/>
        </w:numPr>
        <w:pStyle w:val="Compact"/>
      </w:pPr>
      <w:r>
        <w:rPr>
          <w:bCs/>
          <w:b/>
        </w:rPr>
        <w:t xml:space="preserve">Working Hours:</w:t>
      </w:r>
      <w:r>
        <w:t xml:space="preserve"> </w:t>
      </w:r>
      <w:r>
        <w:t xml:space="preserve">The Chef shall work a standard schedule of six (6) days per week, with a minimum of ten (10) hours per day, subject to the operational demands of the restaurant and event calendar in Senegal Dakar. Overtime beyond contractual hours shall be compensated at 1.5x the hourly equivalent.</w:t>
      </w:r>
    </w:p>
    <w:p>
      <w:pPr>
        <w:numPr>
          <w:ilvl w:val="0"/>
          <w:numId w:val="1001"/>
        </w:numPr>
        <w:pStyle w:val="Compact"/>
      </w:pPr>
      <w:r>
        <w:rPr>
          <w:bCs/>
          <w:b/>
        </w:rPr>
        <w:t xml:space="preserve">Intellectual Property:</w:t>
      </w:r>
      <w:r>
        <w:t xml:space="preserve"> </w:t>
      </w:r>
      <w:r>
        <w:t xml:space="preserve">All original menu designs, recipes, and culinary concepts developed by the Chef during the term of this Purchase Order for the benefit of Teranga Hospitality Group shall remain the property of the purchasing entity. The Chef retains the right to use pre-existing personal recipes not developed specifically for this engagement.</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material breach, the non-breaching party may terminate immediately upon written notice. Termination shall not affect accrued payment obligations.</w:t>
      </w:r>
    </w:p>
    <w:p>
      <w:pPr>
        <w:numPr>
          <w:ilvl w:val="0"/>
          <w:numId w:val="1001"/>
        </w:numPr>
        <w:pStyle w:val="Compact"/>
      </w:pPr>
      <w:r>
        <w:rPr>
          <w:bCs/>
          <w:b/>
        </w:rPr>
        <w:t xml:space="preserve">Compliance with Local Law:</w:t>
      </w:r>
      <w:r>
        <w:t xml:space="preserve"> </w:t>
      </w:r>
      <w:r>
        <w:t xml:space="preserve">The Chef agrees to comply with all applicable labor laws, health and safety regulations, and food service codes of the Republic of Senegal, including those enforced by the Direction du Travail in Dakar. The Chef shall maintain valid work authorization for Senegal Dakar throughout the contract period.</w:t>
      </w:r>
    </w:p>
    <w:p>
      <w:pPr>
        <w:numPr>
          <w:ilvl w:val="0"/>
          <w:numId w:val="1001"/>
        </w:numPr>
        <w:pStyle w:val="Compact"/>
      </w:pPr>
      <w:r>
        <w:rPr>
          <w:bCs/>
          <w:b/>
        </w:rPr>
        <w:t xml:space="preserve">Insurance &amp; Liability:</w:t>
      </w:r>
      <w:r>
        <w:t xml:space="preserve"> </w:t>
      </w:r>
      <w:r>
        <w:t xml:space="preserve">The Chef shall maintain personal professional liability insurance with a minimum coverage of 10,000,000 XOF. Teranga Hospitality Group shall provide workplace accident coverage in accordance with Senegalese labor legislation.</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negotiation. Failing resolution within fifteen (15) days, the matter shall be referred to the competent commercial court in Dakar, Senegal, and governed by the laws of the Republic of Senegal.</w:t>
      </w:r>
    </w:p>
    <w:p>
      <w:pPr>
        <w:numPr>
          <w:ilvl w:val="0"/>
          <w:numId w:val="1001"/>
        </w:numPr>
        <w:pStyle w:val="Compact"/>
      </w:pPr>
      <w:r>
        <w:rPr>
          <w:bCs/>
          <w:b/>
        </w:rPr>
        <w:t xml:space="preserve">Confidentiality:</w:t>
      </w:r>
      <w:r>
        <w:t xml:space="preserve"> </w:t>
      </w:r>
      <w:r>
        <w:t xml:space="preserve">The Chef shall treat all proprietary information, guest data, and internal operational details of Teranga Hospitality Group as strictly confidential during and for two (2) years following the termination of this Purchase Order.</w:t>
      </w:r>
    </w:p>
    <w:p>
      <w:pPr>
        <w:pStyle w:val="FirstParagraph"/>
      </w:pPr>
      <w:r>
        <w:t xml:space="preserve">4. AUTHORIZATION &amp; SIGNATURES</w:t>
      </w:r>
    </w:p>
    <w:p>
      <w:pPr>
        <w:pStyle w:val="BodyText"/>
      </w:pPr>
      <w:r>
        <w:rPr>
          <w:bCs/>
          <w:b/>
        </w:rPr>
        <w:t xml:space="preserve">For Teranga Hospitality Group S.A.R.L. (Purchaser)</w:t>
      </w:r>
      <w:r>
        <w:br/>
      </w:r>
      <w:r>
        <w:br/>
      </w:r>
      <w:r>
        <w:t xml:space="preserve">Name: Fatou Ndiaye</w:t>
      </w:r>
      <w:r>
        <w:br/>
      </w:r>
      <w:r>
        <w:t xml:space="preserve">Title: Director of Procurement &amp; Operations</w:t>
      </w:r>
      <w:r>
        <w:br/>
      </w:r>
      <w:r>
        <w:t xml:space="preserve">Date: _________________________</w:t>
      </w:r>
      <w:r>
        <w:br/>
      </w:r>
      <w:r>
        <w:t xml:space="preserve">Signature: _________________________</w:t>
      </w:r>
      <w:r>
        <w:br/>
      </w:r>
      <w:r>
        <w:t xml:space="preserve">Company Stamp:</w:t>
      </w:r>
    </w:p>
    <w:p>
      <w:pPr>
        <w:pStyle w:val="BodyText"/>
      </w:pPr>
      <w:r>
        <w:rPr>
          <w:bCs/>
          <w:b/>
        </w:rPr>
        <w:t xml:space="preserve">For Chef Amadou Diop (Service Provider)</w:t>
      </w:r>
      <w:r>
        <w:br/>
      </w:r>
      <w:r>
        <w:br/>
      </w:r>
      <w:r>
        <w:t xml:space="preserve">Name: Amadou Diop</w:t>
      </w:r>
      <w:r>
        <w:br/>
      </w:r>
      <w:r>
        <w:t xml:space="preserve">Title: Executive Chef / Independent Culinary Consultant</w:t>
      </w:r>
      <w:r>
        <w:br/>
      </w:r>
      <w:r>
        <w:t xml:space="preserve">Date: _________________________</w:t>
      </w:r>
      <w:r>
        <w:br/>
      </w:r>
      <w:r>
        <w:t xml:space="preserve">Signature: _________________________</w:t>
      </w:r>
      <w:r>
        <w:br/>
      </w:r>
      <w:r>
        <w:t xml:space="preserve">Personal Seal:</w:t>
      </w:r>
    </w:p>
    <w:p>
      <w:pPr>
        <w:pStyle w:val="BodyText"/>
      </w:pPr>
      <w:r>
        <w:t xml:space="preserve">This Purchase Order (PO-SEN-DKR-2025-0472) is issued by Teranga Hospitality Group S.A.R.L., registered in Senegal Dakar, and governs the procurement of Chef services for the Grand Hotel Teranga. This document is valid for acceptance until 30 June 2025. All communications regarding this Purchase Order shall be directed to the Procurement Office, Route de l'Aéroport, Dakar Plateau, Senegal Dakar. — End of Document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Senegal Dakar</dc:title>
  <dc:creator/>
  <dc:language>en</dc:language>
  <cp:keywords/>
  <dcterms:created xsi:type="dcterms:W3CDTF">2026-10-10T03:41:36Z</dcterms:created>
  <dcterms:modified xsi:type="dcterms:W3CDTF">2026-10-10T03:41:36Z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