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Chef</w:t>
      </w:r>
      <w:r>
        <w:t xml:space="preserve"> </w:t>
      </w:r>
      <w:r>
        <w:t xml:space="preserve">Services</w:t>
      </w:r>
      <w:r>
        <w:t xml:space="preserve"> </w:t>
      </w:r>
      <w:r>
        <w:t xml:space="preserve">-</w:t>
      </w:r>
      <w:r>
        <w:t xml:space="preserve"> </w:t>
      </w:r>
      <w:r>
        <w:t xml:space="preserve">Tanzania</w:t>
      </w:r>
      <w:r>
        <w:t xml:space="preserve"> </w:t>
      </w:r>
      <w:r>
        <w:t xml:space="preserve">Dar</w:t>
      </w:r>
      <w:r>
        <w:t xml:space="preserve"> </w:t>
      </w:r>
      <w:r>
        <w:t xml:space="preserve">es</w:t>
      </w:r>
      <w:r>
        <w:t xml:space="preserve"> </w:t>
      </w:r>
      <w:r>
        <w:t xml:space="preserve">Salaam</w:t>
      </w:r>
    </w:p>
    <w:bookmarkStart w:id="26" w:name="purchase-order"/>
    <w:p>
      <w:pPr>
        <w:pStyle w:val="Heading1"/>
      </w:pPr>
      <w:r>
        <w:t xml:space="preserve">PURCHASE ORDER</w:t>
      </w:r>
    </w:p>
    <w:p>
      <w:pPr>
        <w:pStyle w:val="FirstParagraph"/>
      </w:pPr>
      <w:r>
        <w:t xml:space="preserve">Procurement of Professional Chef Services and Culinary Equipment</w:t>
      </w:r>
    </w:p>
    <w:p>
      <w:pPr>
        <w:pStyle w:val="BodyText"/>
      </w:pPr>
      <w:r>
        <w:rPr>
          <w:bCs/>
          <w:b/>
        </w:rPr>
        <w:t xml:space="preserve">Issuing Company:</w:t>
      </w:r>
      <w:r>
        <w:br/>
      </w:r>
      <w:r>
        <w:t xml:space="preserve">Safari Hospitality Group Ltd.</w:t>
      </w:r>
      <w:r>
        <w:br/>
      </w:r>
      <w:r>
        <w:t xml:space="preserve">Plot 14, Sam Nujoma Road</w:t>
      </w:r>
      <w:r>
        <w:br/>
      </w:r>
      <w:r>
        <w:t xml:space="preserve">Tanzania Dar es Salaam, P.O. Box 2847</w:t>
      </w:r>
      <w:r>
        <w:br/>
      </w:r>
      <w:r>
        <w:t xml:space="preserve">Tel: +255 22 211 4567</w:t>
      </w:r>
      <w:r>
        <w:br/>
      </w:r>
      <w:r>
        <w:t xml:space="preserve">Email: procurement@safarigroup.co.tz</w:t>
      </w:r>
    </w:p>
    <w:p>
      <w:pPr>
        <w:pStyle w:val="BodyText"/>
      </w:pPr>
      <w:r>
        <w:rPr>
          <w:bCs/>
          <w:b/>
        </w:rPr>
        <w:t xml:space="preserve">Purchase Order No.:</w:t>
      </w:r>
      <w:r>
        <w:t xml:space="preserve"> </w:t>
      </w:r>
      <w:r>
        <w:t xml:space="preserve">PO-TZ-2025-0487</w:t>
      </w:r>
      <w:r>
        <w:br/>
      </w:r>
      <w:r>
        <w:rPr>
          <w:bCs/>
          <w:b/>
        </w:rPr>
        <w:t xml:space="preserve">Date of Issue:</w:t>
      </w:r>
      <w:r>
        <w:t xml:space="preserve"> </w:t>
      </w:r>
      <w:r>
        <w:t xml:space="preserve">15 June 2025</w:t>
      </w:r>
      <w:r>
        <w:br/>
      </w:r>
      <w:r>
        <w:rPr>
          <w:bCs/>
          <w:b/>
        </w:rPr>
        <w:t xml:space="preserve">Valid Until:</w:t>
      </w:r>
      <w:r>
        <w:t xml:space="preserve"> </w:t>
      </w:r>
      <w:r>
        <w:t xml:space="preserve">15 July 2025</w:t>
      </w:r>
      <w:r>
        <w:br/>
      </w:r>
      <w:r>
        <w:rPr>
          <w:bCs/>
          <w:b/>
        </w:rPr>
        <w:t xml:space="preserve">Payment Terms:</w:t>
      </w:r>
      <w:r>
        <w:t xml:space="preserve"> </w:t>
      </w:r>
      <w:r>
        <w:t xml:space="preserve">Net 30 Days</w:t>
      </w:r>
    </w:p>
    <w:bookmarkStart w:id="20" w:name="supplier-vendor-information"/>
    <w:p>
      <w:pPr>
        <w:pStyle w:val="Heading2"/>
      </w:pPr>
      <w:r>
        <w:t xml:space="preserve">1. Supplier / Vendor Information</w:t>
      </w:r>
    </w:p>
    <w:p>
      <w:pPr>
        <w:pStyle w:val="FirstParagraph"/>
      </w:pPr>
      <w:r>
        <w:rPr>
          <w:bCs/>
          <w:b/>
        </w:rPr>
        <w:t xml:space="preserve">Vendor Name:</w:t>
      </w:r>
      <w:r>
        <w:t xml:space="preserve"> </w:t>
      </w:r>
      <w:r>
        <w:t xml:space="preserve">East African Culinary Professionals Ltd.</w:t>
      </w:r>
      <w:r>
        <w:br/>
      </w:r>
      <w:r>
        <w:rPr>
          <w:bCs/>
          <w:b/>
        </w:rPr>
        <w:t xml:space="preserve">Address:</w:t>
      </w:r>
      <w:r>
        <w:t xml:space="preserve"> </w:t>
      </w:r>
      <w:r>
        <w:t xml:space="preserve">22 Mwenge Industrial Area, Tanzania Dar es Salaam</w:t>
      </w:r>
      <w:r>
        <w:br/>
      </w:r>
      <w:r>
        <w:rPr>
          <w:bCs/>
          <w:b/>
        </w:rPr>
        <w:t xml:space="preserve">TIN:</w:t>
      </w:r>
      <w:r>
        <w:t xml:space="preserve"> </w:t>
      </w:r>
      <w:r>
        <w:t xml:space="preserve">123-456-789</w:t>
      </w:r>
      <w:r>
        <w:br/>
      </w:r>
      <w:r>
        <w:rPr>
          <w:bCs/>
          <w:b/>
        </w:rPr>
        <w:t xml:space="preserve">Contact Person:</w:t>
      </w:r>
      <w:r>
        <w:t xml:space="preserve"> </w:t>
      </w:r>
      <w:r>
        <w:t xml:space="preserve">Mr. James Mwangi, Procurement Manager</w:t>
      </w:r>
      <w:r>
        <w:br/>
      </w:r>
      <w:r>
        <w:rPr>
          <w:bCs/>
          <w:b/>
        </w:rPr>
        <w:t xml:space="preserve">Phone:</w:t>
      </w:r>
      <w:r>
        <w:t xml:space="preserve"> </w:t>
      </w:r>
      <w:r>
        <w:t xml:space="preserve">+255 754 987 321</w:t>
      </w:r>
      <w:r>
        <w:br/>
      </w:r>
      <w:r>
        <w:rPr>
          <w:bCs/>
          <w:b/>
        </w:rPr>
        <w:t xml:space="preserve">Email:</w:t>
      </w:r>
      <w:r>
        <w:t xml:space="preserve"> </w:t>
      </w:r>
      <w:r>
        <w:t xml:space="preserve">sales@eaculinary.co.tz</w:t>
      </w:r>
    </w:p>
    <w:bookmarkEnd w:id="20"/>
    <w:bookmarkStart w:id="21" w:name="purchase-order-description"/>
    <w:p>
      <w:pPr>
        <w:pStyle w:val="Heading2"/>
      </w:pPr>
      <w:r>
        <w:t xml:space="preserve">2. Purchase Order Description</w:t>
      </w:r>
    </w:p>
    <w:p>
      <w:pPr>
        <w:pStyle w:val="FirstParagraph"/>
      </w:pPr>
      <w:r>
        <w:t xml:space="preserve">This Purchase Order is issued by Safari Hospitality Group Ltd. for the procurement of a full-time Executive Chef and associated culinary services, equipment, and consumables to be deployed at our flagship restaurant,</w:t>
      </w:r>
      <w:r>
        <w:t xml:space="preserve"> </w:t>
      </w:r>
      <w:r>
        <w:rPr>
          <w:iCs/>
          <w:i/>
        </w:rPr>
        <w:t xml:space="preserve">The Kilimanjaro Terrace</w:t>
      </w:r>
      <w:r>
        <w:t xml:space="preserve">, located in the Mikocheni district of Tanzania Dar es Salaam. This Purchase Order governs the engagement of the Chef, the supply of professional kitchen equipment, and the recurring delivery of premium ingredients required for the operation of the restaurant's international and local Tanzanian cuisine menu.</w:t>
      </w:r>
    </w:p>
    <w:p>
      <w:pPr>
        <w:pStyle w:val="BodyText"/>
      </w:pPr>
      <w:r>
        <w:t xml:space="preserve">The Chef engaged under this Purchase Order shall be responsible for menu development, kitchen management, staff supervision, food safety compliance in accordance with the Tanzania Food and Drugs Authority (TFDA) regulations, and the overall culinary direction of the establishment. The Chef must possess a minimum of eight (8) years of professional experience in fine dining, with demonstrated expertise in both East African and international cuisines.</w:t>
      </w:r>
    </w:p>
    <w:bookmarkEnd w:id="21"/>
    <w:bookmarkStart w:id="22" w:name="line-items-and-pricing"/>
    <w:p>
      <w:pPr>
        <w:pStyle w:val="Heading2"/>
      </w:pPr>
      <w:r>
        <w:t xml:space="preserve">3. Line Items and Pricing</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(TZS)</w:t>
            </w:r>
          </w:p>
        </w:tc>
        <w:tc>
          <w:tcPr/>
          <w:p>
            <w:pPr>
              <w:pStyle w:val="Compact"/>
              <w:jc w:val="left"/>
            </w:pPr>
            <w:r>
              <w:t xml:space="preserve">Total (TZS)</w:t>
            </w:r>
          </w:p>
        </w:tc>
      </w:tr>
      <w:tr>
        <w:tc>
          <w:tcPr/>
          <w:p>
            <w:pPr>
              <w:pStyle w:val="Compact"/>
              <w:jc w:val="left"/>
            </w:pPr>
            <w:r>
              <w:t xml:space="preserve">01</w:t>
            </w:r>
          </w:p>
        </w:tc>
        <w:tc>
          <w:tcPr/>
          <w:p>
            <w:pPr>
              <w:pStyle w:val="Compact"/>
              <w:jc w:val="left"/>
            </w:pPr>
            <w:r>
              <w:t xml:space="preserve">Executive Chef – Monthly Professional Services (Full-time, 40 hrs/week) including menu planning, kitchen supervision, and staff training</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8,500,000</w:t>
            </w:r>
          </w:p>
        </w:tc>
        <w:tc>
          <w:tcPr/>
          <w:p>
            <w:pPr>
              <w:pStyle w:val="Compact"/>
              <w:jc w:val="left"/>
            </w:pPr>
            <w:r>
              <w:t xml:space="preserve">102,000,000</w:t>
            </w:r>
          </w:p>
        </w:tc>
      </w:tr>
      <w:tr>
        <w:tc>
          <w:tcPr/>
          <w:p>
            <w:pPr>
              <w:pStyle w:val="Compact"/>
              <w:jc w:val="left"/>
            </w:pPr>
            <w:r>
              <w:t xml:space="preserve">02</w:t>
            </w:r>
          </w:p>
        </w:tc>
        <w:tc>
          <w:tcPr/>
          <w:p>
            <w:pPr>
              <w:pStyle w:val="Compact"/>
              <w:jc w:val="left"/>
            </w:pPr>
            <w:r>
              <w:t xml:space="preserve">Professional Chef's Knife Set (12-piece, Japanese steel, ergonomic handles)</w:t>
            </w:r>
          </w:p>
        </w:tc>
        <w:tc>
          <w:tcPr/>
          <w:p>
            <w:pPr>
              <w:pStyle w:val="Compact"/>
              <w:jc w:val="left"/>
            </w:pPr>
            <w:r>
              <w:t xml:space="preserve">2</w:t>
            </w:r>
          </w:p>
        </w:tc>
        <w:tc>
          <w:tcPr/>
          <w:p>
            <w:pPr>
              <w:pStyle w:val="Compact"/>
              <w:jc w:val="left"/>
            </w:pPr>
            <w:r>
              <w:t xml:space="preserve">Sets</w:t>
            </w:r>
          </w:p>
        </w:tc>
        <w:tc>
          <w:tcPr/>
          <w:p>
            <w:pPr>
              <w:pStyle w:val="Compact"/>
              <w:jc w:val="left"/>
            </w:pPr>
            <w:r>
              <w:t xml:space="preserve">450,000</w:t>
            </w:r>
          </w:p>
        </w:tc>
        <w:tc>
          <w:tcPr/>
          <w:p>
            <w:pPr>
              <w:pStyle w:val="Compact"/>
              <w:jc w:val="left"/>
            </w:pPr>
            <w:r>
              <w:t xml:space="preserve">900,000</w:t>
            </w:r>
          </w:p>
        </w:tc>
      </w:tr>
      <w:tr>
        <w:tc>
          <w:tcPr/>
          <w:p>
            <w:pPr>
              <w:pStyle w:val="Compact"/>
              <w:jc w:val="left"/>
            </w:pPr>
            <w:r>
              <w:t xml:space="preserve">03</w:t>
            </w:r>
          </w:p>
        </w:tc>
        <w:tc>
          <w:tcPr/>
          <w:p>
            <w:pPr>
              <w:pStyle w:val="Compact"/>
              <w:jc w:val="left"/>
            </w:pPr>
            <w:r>
              <w:t xml:space="preserve">Commercial-Grade Chef's Uniform (4-piece set: jacket, apron, hat, trousers)</w:t>
            </w:r>
          </w:p>
        </w:tc>
        <w:tc>
          <w:tcPr/>
          <w:p>
            <w:pPr>
              <w:pStyle w:val="Compact"/>
              <w:jc w:val="left"/>
            </w:pPr>
            <w:r>
              <w:t xml:space="preserve">4</w:t>
            </w:r>
          </w:p>
        </w:tc>
        <w:tc>
          <w:tcPr/>
          <w:p>
            <w:pPr>
              <w:pStyle w:val="Compact"/>
              <w:jc w:val="left"/>
            </w:pPr>
            <w:r>
              <w:t xml:space="preserve">Sets</w:t>
            </w:r>
          </w:p>
        </w:tc>
        <w:tc>
          <w:tcPr/>
          <w:p>
            <w:pPr>
              <w:pStyle w:val="Compact"/>
              <w:jc w:val="left"/>
            </w:pPr>
            <w:r>
              <w:t xml:space="preserve">185,000</w:t>
            </w:r>
          </w:p>
        </w:tc>
        <w:tc>
          <w:tcPr/>
          <w:p>
            <w:pPr>
              <w:pStyle w:val="Compact"/>
              <w:jc w:val="left"/>
            </w:pPr>
            <w:r>
              <w:t xml:space="preserve">740,000</w:t>
            </w:r>
          </w:p>
        </w:tc>
      </w:tr>
      <w:tr>
        <w:tc>
          <w:tcPr/>
          <w:p>
            <w:pPr>
              <w:pStyle w:val="Compact"/>
              <w:jc w:val="left"/>
            </w:pPr>
            <w:r>
              <w:t xml:space="preserve">04</w:t>
            </w:r>
          </w:p>
        </w:tc>
        <w:tc>
          <w:tcPr/>
          <w:p>
            <w:pPr>
              <w:pStyle w:val="Compact"/>
              <w:jc w:val="left"/>
            </w:pPr>
            <w:r>
              <w:t xml:space="preserve">Induction Cooktop (6-burner, commercial grade, 380V)</w:t>
            </w:r>
          </w:p>
        </w:tc>
        <w:tc>
          <w:tcPr/>
          <w:p>
            <w:pPr>
              <w:pStyle w:val="Compact"/>
              <w:jc w:val="left"/>
            </w:pPr>
            <w:r>
              <w:t xml:space="preserve">1</w:t>
            </w:r>
          </w:p>
        </w:tc>
        <w:tc>
          <w:tcPr/>
          <w:p>
            <w:pPr>
              <w:pStyle w:val="Compact"/>
              <w:jc w:val="left"/>
            </w:pPr>
            <w:r>
              <w:t xml:space="preserve">Unit</w:t>
            </w:r>
          </w:p>
        </w:tc>
        <w:tc>
          <w:tcPr/>
          <w:p>
            <w:pPr>
              <w:pStyle w:val="Compact"/>
              <w:jc w:val="left"/>
            </w:pPr>
            <w:r>
              <w:t xml:space="preserve">12,500,000</w:t>
            </w:r>
          </w:p>
        </w:tc>
        <w:tc>
          <w:tcPr/>
          <w:p>
            <w:pPr>
              <w:pStyle w:val="Compact"/>
              <w:jc w:val="left"/>
            </w:pPr>
            <w:r>
              <w:t xml:space="preserve">12,500,000</w:t>
            </w:r>
          </w:p>
        </w:tc>
      </w:tr>
      <w:tr>
        <w:tc>
          <w:tcPr/>
          <w:p>
            <w:pPr>
              <w:pStyle w:val="Compact"/>
              <w:jc w:val="left"/>
            </w:pPr>
            <w:r>
              <w:t xml:space="preserve">05</w:t>
            </w:r>
          </w:p>
        </w:tc>
        <w:tc>
          <w:tcPr/>
          <w:p>
            <w:pPr>
              <w:pStyle w:val="Compact"/>
              <w:jc w:val="left"/>
            </w:pPr>
            <w:r>
              <w:t xml:space="preserve">Walk-in Refrigeration Unit (12 m³, dual-door, energy-efficient)</w:t>
            </w:r>
          </w:p>
        </w:tc>
        <w:tc>
          <w:tcPr/>
          <w:p>
            <w:pPr>
              <w:pStyle w:val="Compact"/>
              <w:jc w:val="left"/>
            </w:pPr>
            <w:r>
              <w:t xml:space="preserve">1</w:t>
            </w:r>
          </w:p>
        </w:tc>
        <w:tc>
          <w:tcPr/>
          <w:p>
            <w:pPr>
              <w:pStyle w:val="Compact"/>
              <w:jc w:val="left"/>
            </w:pPr>
            <w:r>
              <w:t xml:space="preserve">Unit</w:t>
            </w:r>
          </w:p>
        </w:tc>
        <w:tc>
          <w:tcPr/>
          <w:p>
            <w:pPr>
              <w:pStyle w:val="Compact"/>
              <w:jc w:val="left"/>
            </w:pPr>
            <w:r>
              <w:t xml:space="preserve">18,750,000</w:t>
            </w:r>
          </w:p>
        </w:tc>
        <w:tc>
          <w:tcPr/>
          <w:p>
            <w:pPr>
              <w:pStyle w:val="Compact"/>
              <w:jc w:val="left"/>
            </w:pPr>
            <w:r>
              <w:t xml:space="preserve">18,750,000</w:t>
            </w:r>
          </w:p>
        </w:tc>
      </w:tr>
      <w:tr>
        <w:tc>
          <w:tcPr/>
          <w:p>
            <w:pPr>
              <w:pStyle w:val="Compact"/>
              <w:jc w:val="left"/>
            </w:pPr>
            <w:r>
              <w:t xml:space="preserve">06</w:t>
            </w:r>
          </w:p>
        </w:tc>
        <w:tc>
          <w:tcPr/>
          <w:p>
            <w:pPr>
              <w:pStyle w:val="Compact"/>
              <w:jc w:val="left"/>
            </w:pPr>
            <w:r>
              <w:t xml:space="preserve">Premium Ingredient Supply – Monthly (fresh seafood, spices, herbs, dairy, and produce sourced from local Tanzania Dar es Salaam markets and approved importers)</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3,200,000</w:t>
            </w:r>
          </w:p>
        </w:tc>
        <w:tc>
          <w:tcPr/>
          <w:p>
            <w:pPr>
              <w:pStyle w:val="Compact"/>
              <w:jc w:val="left"/>
            </w:pPr>
            <w:r>
              <w:t xml:space="preserve">38,400,000</w:t>
            </w:r>
          </w:p>
        </w:tc>
      </w:tr>
      <w:tr>
        <w:tc>
          <w:tcPr/>
          <w:p>
            <w:pPr>
              <w:pStyle w:val="Compact"/>
              <w:jc w:val="left"/>
            </w:pPr>
            <w:r>
              <w:t xml:space="preserve">07</w:t>
            </w:r>
          </w:p>
        </w:tc>
        <w:tc>
          <w:tcPr/>
          <w:p>
            <w:pPr>
              <w:pStyle w:val="Compact"/>
              <w:jc w:val="left"/>
            </w:pPr>
            <w:r>
              <w:t xml:space="preserve">Chef Training and Certification Program (TFDA Food Safety, HACCP, and Advanced Culinary Techniques – 5-day intensive)</w:t>
            </w:r>
          </w:p>
        </w:tc>
        <w:tc>
          <w:tcPr/>
          <w:p>
            <w:pPr>
              <w:pStyle w:val="Compact"/>
              <w:jc w:val="left"/>
            </w:pPr>
            <w:r>
              <w:t xml:space="preserve">1</w:t>
            </w:r>
          </w:p>
        </w:tc>
        <w:tc>
          <w:tcPr/>
          <w:p>
            <w:pPr>
              <w:pStyle w:val="Compact"/>
              <w:jc w:val="left"/>
            </w:pPr>
            <w:r>
              <w:t xml:space="preserve">Course</w:t>
            </w:r>
          </w:p>
        </w:tc>
        <w:tc>
          <w:tcPr/>
          <w:p>
            <w:pPr>
              <w:pStyle w:val="Compact"/>
              <w:jc w:val="left"/>
            </w:pPr>
            <w:r>
              <w:t xml:space="preserve">2,800,000</w:t>
            </w:r>
          </w:p>
        </w:tc>
        <w:tc>
          <w:tcPr/>
          <w:p>
            <w:pPr>
              <w:pStyle w:val="Compact"/>
              <w:jc w:val="left"/>
            </w:pPr>
            <w:r>
              <w:t xml:space="preserve">2,800,000</w:t>
            </w:r>
          </w:p>
        </w:tc>
      </w:tr>
      <w:tr>
        <w:tc>
          <w:tcPr/>
          <w:p>
            <w:pPr>
              <w:pStyle w:val="Compact"/>
              <w:jc w:val="left"/>
            </w:pPr>
            <w:r>
              <w:t xml:space="preserve">08</w:t>
            </w:r>
          </w:p>
        </w:tc>
        <w:tc>
          <w:tcPr/>
          <w:p>
            <w:pPr>
              <w:pStyle w:val="Compact"/>
              <w:jc w:val="left"/>
            </w:pPr>
            <w:r>
              <w:t xml:space="preserve">Delivery and Installation of Kitchen Equipment within Tanzania Dar es Salaam (Mikocheni site)</w:t>
            </w:r>
          </w:p>
        </w:tc>
        <w:tc>
          <w:tcPr/>
          <w:p>
            <w:pPr>
              <w:pStyle w:val="Compact"/>
              <w:jc w:val="left"/>
            </w:pPr>
            <w:r>
              <w:t xml:space="preserve">1</w:t>
            </w:r>
          </w:p>
        </w:tc>
        <w:tc>
          <w:tcPr/>
          <w:p>
            <w:pPr>
              <w:pStyle w:val="Compact"/>
              <w:jc w:val="left"/>
            </w:pPr>
            <w:r>
              <w:t xml:space="preserve">Service</w:t>
            </w:r>
          </w:p>
        </w:tc>
        <w:tc>
          <w:tcPr/>
          <w:p>
            <w:pPr>
              <w:pStyle w:val="Compact"/>
              <w:jc w:val="left"/>
            </w:pPr>
            <w:r>
              <w:t xml:space="preserve">1,200,000</w:t>
            </w:r>
          </w:p>
        </w:tc>
        <w:tc>
          <w:tcPr/>
          <w:p>
            <w:pPr>
              <w:pStyle w:val="Compact"/>
              <w:jc w:val="left"/>
            </w:pPr>
            <w:r>
              <w:t xml:space="preserve">1,200,000</w:t>
            </w:r>
          </w:p>
        </w:tc>
      </w:tr>
    </w:tbl>
    <w:p/>
    <w:tbl>
      <w:tblPr>
        <w:tblStyle w:val="Table"/>
        <w:tblW w:type="auto" w:w="0"/>
        <w:tblLook w:firstRow="0" w:lastRow="0" w:firstColumn="0" w:lastColumn="0" w:noHBand="0" w:noVBand="0" w:val="0000"/>
      </w:tblPr>
      <w:tblGrid>
        <w:gridCol w:w="1320"/>
        <w:gridCol w:w="1320"/>
        <w:gridCol w:w="1320"/>
        <w:gridCol w:w="1320"/>
        <w:gridCol w:w="1320"/>
        <w:gridCol w:w="1320"/>
      </w:tblGrid>
      <w:tr>
        <w:tc>
          <w:tcPr>
            <w:gridSpan w:val="5"/>
          </w:tcPr>
          <w:p>
            <w:pPr>
              <w:pStyle w:val="Compact"/>
              <w:jc w:val="right"/>
            </w:pPr>
            <w:r>
              <w:t xml:space="preserve">Subtotal:</w:t>
            </w:r>
          </w:p>
        </w:tc>
        <w:tc>
          <w:tcPr/>
          <w:p>
            <w:pPr>
              <w:pStyle w:val="Compact"/>
              <w:jc w:val="left"/>
            </w:pPr>
            <w:r>
              <w:t xml:space="preserve">177,390,000 TZS</w:t>
            </w:r>
          </w:p>
        </w:tc>
      </w:tr>
      <w:tr>
        <w:tc>
          <w:tcPr>
            <w:gridSpan w:val="5"/>
          </w:tcPr>
          <w:p>
            <w:pPr>
              <w:pStyle w:val="Compact"/>
              <w:jc w:val="right"/>
            </w:pPr>
            <w:r>
              <w:t xml:space="preserve">VAT (18%):</w:t>
            </w:r>
          </w:p>
        </w:tc>
        <w:tc>
          <w:tcPr/>
          <w:p>
            <w:pPr>
              <w:pStyle w:val="Compact"/>
              <w:jc w:val="left"/>
            </w:pPr>
            <w:r>
              <w:t xml:space="preserve">31,930,200 TZS</w:t>
            </w:r>
          </w:p>
        </w:tc>
      </w:tr>
      <w:tr>
        <w:tc>
          <w:tcPr>
            <w:gridSpan w:val="5"/>
          </w:tcPr>
          <w:p>
            <w:pPr>
              <w:pStyle w:val="Compact"/>
              <w:jc w:val="right"/>
            </w:pPr>
            <w:r>
              <w:t xml:space="preserve">Grand Total:</w:t>
            </w:r>
          </w:p>
        </w:tc>
        <w:tc>
          <w:tcPr/>
          <w:p>
            <w:pPr>
              <w:pStyle w:val="Compact"/>
              <w:jc w:val="left"/>
            </w:pPr>
            <w:r>
              <w:t xml:space="preserve">209,320,200 TZS</w:t>
            </w:r>
          </w:p>
        </w:tc>
      </w:tr>
    </w:tbl>
    <w:p>
      <w:pPr>
        <w:pStyle w:val="BodyText"/>
      </w:pPr>
      <w:r>
        <w:t xml:space="preserve">All prices are quoted in Tanzanian Shillings (TZS). Foreign currency equivalents shall be determined at the Bank of Tanzania's published rate on the date of invoice.</w:t>
      </w:r>
    </w:p>
    <w:bookmarkEnd w:id="22"/>
    <w:bookmarkStart w:id="23" w:name="delivery-and-deployment-details"/>
    <w:p>
      <w:pPr>
        <w:pStyle w:val="Heading2"/>
      </w:pPr>
      <w:r>
        <w:t xml:space="preserve">4. Delivery and Deployment Details</w:t>
      </w:r>
    </w:p>
    <w:p>
      <w:pPr>
        <w:pStyle w:val="FirstParagraph"/>
      </w:pPr>
      <w:r>
        <w:t xml:space="preserve">The Chef shall report for duty at The Kilimanjaro Terrace, 45 Sam Nujoma Road, Mikocheni, Tanzania Dar es Salaam, no later than 01 July 2025. All kitchen equipment listed under this Purchase Order shall be delivered, installed, and commissioned at the same Tanzania Dar es Salaam location within fourteen (14) calendar days of the date of this Purchase Order. The vendor shall coordinate all logistics, including customs clearance for any imported equipment, through the port of Mtwara or Dar es Salaam as applicable.</w:t>
      </w:r>
    </w:p>
    <w:bookmarkEnd w:id="23"/>
    <w:bookmarkStart w:id="24" w:name="terms-and-conditions"/>
    <w:p>
      <w:pPr>
        <w:pStyle w:val="Heading2"/>
      </w:pPr>
      <w:r>
        <w:t xml:space="preserve">5. Terms and Conditions</w:t>
      </w:r>
    </w:p>
    <w:p>
      <w:pPr>
        <w:numPr>
          <w:ilvl w:val="0"/>
          <w:numId w:val="1001"/>
        </w:numPr>
        <w:pStyle w:val="Compact"/>
      </w:pPr>
      <w:r>
        <w:t xml:space="preserve">This Purchase Order is binding upon acceptance by the vendor and constitutes the sole agreement between the parties for the scope of work described herein.</w:t>
      </w:r>
    </w:p>
    <w:p>
      <w:pPr>
        <w:numPr>
          <w:ilvl w:val="0"/>
          <w:numId w:val="1001"/>
        </w:numPr>
        <w:pStyle w:val="Compact"/>
      </w:pPr>
      <w:r>
        <w:t xml:space="preserve">The Chef engaged under this Purchase Order shall be subject to a background check, reference verification, and a medical fitness certificate as required by Tanzanian labour law (Employment and Labour Relations Act, Cap. 204).</w:t>
      </w:r>
    </w:p>
    <w:p>
      <w:pPr>
        <w:numPr>
          <w:ilvl w:val="0"/>
          <w:numId w:val="1001"/>
        </w:numPr>
        <w:pStyle w:val="Compact"/>
      </w:pPr>
      <w:r>
        <w:t xml:space="preserve">Payment shall be made via bank transfer to the vendor's designated account in Tanzania Dar es Salaam within thirty (30) days of receipt of a valid tax invoice.</w:t>
      </w:r>
    </w:p>
    <w:p>
      <w:pPr>
        <w:numPr>
          <w:ilvl w:val="0"/>
          <w:numId w:val="1001"/>
        </w:numPr>
        <w:pStyle w:val="Compact"/>
      </w:pPr>
      <w:r>
        <w:t xml:space="preserve">The vendor warrants that the Chef shall maintain all necessary professional certifications, including a valid TFDA food handler's license, throughout the duration of this Purchase Order.</w:t>
      </w:r>
    </w:p>
    <w:p>
      <w:pPr>
        <w:numPr>
          <w:ilvl w:val="0"/>
          <w:numId w:val="1001"/>
        </w:numPr>
        <w:pStyle w:val="Compact"/>
      </w:pPr>
      <w:r>
        <w:t xml:space="preserve">Any modification to the scope, quantity, or pricing under this Purchase Order must be documented in a written amendment signed by both parties.</w:t>
      </w:r>
    </w:p>
    <w:p>
      <w:pPr>
        <w:numPr>
          <w:ilvl w:val="0"/>
          <w:numId w:val="1001"/>
        </w:numPr>
        <w:pStyle w:val="Compact"/>
      </w:pPr>
      <w:r>
        <w:t xml:space="preserve">This Purchase Order is governed by the laws of the United Republic of Tanzania. Any disputes shall be resolved through arbitration in Tanzania Dar es Salaam in accordance with the Arbitration Act, Cap. 20.</w:t>
      </w:r>
    </w:p>
    <w:p>
      <w:pPr>
        <w:numPr>
          <w:ilvl w:val="0"/>
          <w:numId w:val="1001"/>
        </w:numPr>
        <w:pStyle w:val="Compact"/>
      </w:pPr>
      <w:r>
        <w:t xml:space="preserve">The vendor shall indemnify the buyer against any claims arising from the negligence or misconduct of the Chef during the term of this Purchase Order.</w:t>
      </w:r>
    </w:p>
    <w:p>
      <w:pPr>
        <w:numPr>
          <w:ilvl w:val="0"/>
          <w:numId w:val="1001"/>
        </w:numPr>
        <w:pStyle w:val="Compact"/>
      </w:pPr>
      <w:r>
        <w:t xml:space="preserve">Force majeure events, including but not limited to natural disasters affecting the Tanzania Dar es Salaam region, shall suspend obligations under this Purchase Order for the duration of the event.</w:t>
      </w:r>
    </w:p>
    <w:bookmarkEnd w:id="24"/>
    <w:bookmarkStart w:id="25" w:name="acceptance-and-authorization"/>
    <w:p>
      <w:pPr>
        <w:pStyle w:val="Heading2"/>
      </w:pPr>
      <w:r>
        <w:t xml:space="preserve">6. Acceptance and Authorization</w:t>
      </w:r>
    </w:p>
    <w:p>
      <w:pPr>
        <w:pStyle w:val="FirstParagraph"/>
      </w:pPr>
      <w:r>
        <w:t xml:space="preserve">By signing below, both parties acknowledge and agree to all terms, conditions, and specifications outlined in this Purchase Order for the procurement of Chef services and culinary equipment in Tanzania Dar es Salaam.</w:t>
      </w:r>
    </w:p>
    <w:bookmarkEnd w:id="25"/>
    <w:p>
      <w:pPr>
        <w:pStyle w:val="BodyText"/>
      </w:pPr>
      <w:r>
        <w:rPr>
          <w:bCs/>
          <w:b/>
        </w:rPr>
        <w:t xml:space="preserve">For and on behalf of Safari Hospitality Group Ltd. (Buyer):</w:t>
      </w:r>
    </w:p>
    <w:p>
      <w:pPr>
        <w:pStyle w:val="BodyText"/>
      </w:pPr>
      <w:r>
        <w:rPr>
          <w:bCs/>
          <w:b/>
        </w:rPr>
        <w:t xml:space="preserve">Name:</w:t>
      </w:r>
      <w:r>
        <w:t xml:space="preserve"> </w:t>
      </w:r>
      <w:r>
        <w:t xml:space="preserve">Amina Hassan, Chief Executive Officer</w:t>
      </w:r>
      <w:r>
        <w:br/>
      </w:r>
      <w:r>
        <w:rPr>
          <w:bCs/>
          <w:b/>
        </w:rPr>
        <w:t xml:space="preserve">Signature:</w:t>
      </w:r>
      <w:r>
        <w:t xml:space="preserve"> </w:t>
      </w:r>
      <w:r>
        <w:t xml:space="preserve">_________________________</w:t>
      </w:r>
      <w:r>
        <w:br/>
      </w:r>
      <w:r>
        <w:rPr>
          <w:bCs/>
          <w:b/>
        </w:rPr>
        <w:t xml:space="preserve">Date:</w:t>
      </w:r>
      <w:r>
        <w:t xml:space="preserve"> </w:t>
      </w:r>
      <w:r>
        <w:t xml:space="preserve">_________________________</w:t>
      </w:r>
    </w:p>
    <w:p>
      <w:pPr>
        <w:pStyle w:val="BodyText"/>
      </w:pPr>
      <w:r>
        <w:rPr>
          <w:bCs/>
          <w:b/>
        </w:rPr>
        <w:t xml:space="preserve">For and on behalf of East African Culinary Professionals Ltd. (Vendor):</w:t>
      </w:r>
    </w:p>
    <w:p>
      <w:pPr>
        <w:pStyle w:val="BodyText"/>
      </w:pPr>
      <w:r>
        <w:rPr>
          <w:bCs/>
          <w:b/>
        </w:rPr>
        <w:t xml:space="preserve">Name:</w:t>
      </w:r>
      <w:r>
        <w:t xml:space="preserve"> </w:t>
      </w:r>
      <w:r>
        <w:t xml:space="preserve">James Mwangi, Procurement Manager</w:t>
      </w:r>
      <w:r>
        <w:br/>
      </w:r>
      <w:r>
        <w:rPr>
          <w:bCs/>
          <w:b/>
        </w:rPr>
        <w:t xml:space="preserve">Signature:</w:t>
      </w:r>
      <w:r>
        <w:t xml:space="preserve"> </w:t>
      </w:r>
      <w:r>
        <w:t xml:space="preserve">_________________________</w:t>
      </w:r>
      <w:r>
        <w:br/>
      </w:r>
      <w:r>
        <w:rPr>
          <w:bCs/>
          <w:b/>
        </w:rPr>
        <w:t xml:space="preserve">Date:</w:t>
      </w:r>
      <w:r>
        <w:t xml:space="preserve"> </w:t>
      </w:r>
      <w:r>
        <w:t xml:space="preserve">_________________________</w:t>
      </w:r>
    </w:p>
    <w:p>
      <w:pPr>
        <w:pStyle w:val="BodyText"/>
      </w:pPr>
      <w:r>
        <w:t xml:space="preserve">This Purchase Order (PO-TZ-2025-0487) is the property of Safari Hospitality Group Ltd. Unauthorized reproduction or distribution is prohibited. All transactions referenced herein are subject to the laws of the United Republic of Tanzania and shall be conducted in Tanzania Dar es Salaam.</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Chef Services - Tanzania Dar es Salaam</dc:title>
  <dc:creator/>
  <dc:language>en</dc:language>
  <cp:keywords/>
  <dcterms:created xsi:type="dcterms:W3CDTF">2026-10-10T09:53:26Z</dcterms:created>
  <dcterms:modified xsi:type="dcterms:W3CDTF">2026-10-10T09:53:26Z</dcterms:modified>
</cp:coreProperties>
</file>

<file path=docProps/custom.xml><?xml version="1.0" encoding="utf-8"?>
<Properties xmlns="http://schemas.openxmlformats.org/officeDocument/2006/custom-properties" xmlns:vt="http://schemas.openxmlformats.org/officeDocument/2006/docPropsVTypes"/>
</file>