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sawasdee-culinary-group-co.-ltd."/>
    <w:p>
      <w:pPr>
        <w:pStyle w:val="Heading1"/>
      </w:pPr>
      <w:r>
        <w:t xml:space="preserve">SAWASDEE CULINARY GROUP CO., LTD.</w:t>
      </w:r>
    </w:p>
    <w:p>
      <w:pPr>
        <w:pStyle w:val="FirstParagraph"/>
      </w:pPr>
      <w:r>
        <w:t xml:space="preserve">128 Sukhumvit Road, Khlong Toei, Bangkok 10110, Thailand Bangkok</w:t>
      </w:r>
    </w:p>
    <w:p>
      <w:pPr>
        <w:pStyle w:val="BodyText"/>
      </w:pPr>
      <w:r>
        <w:t xml:space="preserve">Tel: +66-2-255-8899 | Email: procurement@sawasdee-culinary.co.th | VAT Reg: 0105559876543</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PO-THB-2025-04782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Thai Baht (THB)</w:t>
      </w:r>
    </w:p>
    <w:p>
      <w:pPr>
        <w:pStyle w:val="BodyText"/>
      </w:pPr>
      <w:r>
        <w:rPr>
          <w:bCs/>
          <w:b/>
        </w:rPr>
        <w:t xml:space="preserve">Project Reference:</w:t>
      </w:r>
      <w:r>
        <w:t xml:space="preserve"> </w:t>
      </w:r>
      <w:r>
        <w:t xml:space="preserve">Bangkok Riverside Hotel Expansion</w:t>
      </w:r>
    </w:p>
    <w:bookmarkEnd w:id="21"/>
    <w:bookmarkStart w:id="22" w:name="vendor-supplier-information"/>
    <w:p>
      <w:pPr>
        <w:pStyle w:val="Heading3"/>
      </w:pPr>
      <w:r>
        <w:t xml:space="preserve">Vendor / Supplier Information</w:t>
      </w:r>
    </w:p>
    <w:p>
      <w:pPr>
        <w:pStyle w:val="FirstParagraph"/>
      </w:pPr>
      <w:r>
        <w:rPr>
          <w:bCs/>
          <w:b/>
        </w:rPr>
        <w:t xml:space="preserve">Company:</w:t>
      </w:r>
      <w:r>
        <w:t xml:space="preserve"> </w:t>
      </w:r>
      <w:r>
        <w:t xml:space="preserve">Global Culinary Talent Solutions Pte. Ltd.</w:t>
      </w:r>
    </w:p>
    <w:p>
      <w:pPr>
        <w:pStyle w:val="BodyText"/>
      </w:pPr>
      <w:r>
        <w:rPr>
          <w:bCs/>
          <w:b/>
        </w:rPr>
        <w:t xml:space="preserve">Address:</w:t>
      </w:r>
      <w:r>
        <w:t xml:space="preserve"> </w:t>
      </w:r>
      <w:r>
        <w:t xml:space="preserve">45 Raffles Place, #21-03, Singapore 048619</w:t>
      </w:r>
    </w:p>
    <w:p>
      <w:pPr>
        <w:pStyle w:val="BodyText"/>
      </w:pPr>
      <w:r>
        <w:rPr>
          <w:bCs/>
          <w:b/>
        </w:rPr>
        <w:t xml:space="preserve">Contact Person:</w:t>
      </w:r>
      <w:r>
        <w:t xml:space="preserve"> </w:t>
      </w:r>
      <w:r>
        <w:t xml:space="preserve">Ms. Ananya Krishnamurthy</w:t>
      </w:r>
    </w:p>
    <w:p>
      <w:pPr>
        <w:pStyle w:val="BodyText"/>
      </w:pPr>
      <w:r>
        <w:rPr>
          <w:bCs/>
          <w:b/>
        </w:rPr>
        <w:t xml:space="preserve">Email:</w:t>
      </w:r>
      <w:r>
        <w:t xml:space="preserve"> </w:t>
      </w:r>
      <w:r>
        <w:t xml:space="preserve">a.krishnamurthy@globalculinarytalent.com</w:t>
      </w:r>
    </w:p>
    <w:p>
      <w:pPr>
        <w:pStyle w:val="BodyText"/>
      </w:pPr>
      <w:r>
        <w:rPr>
          <w:bCs/>
          <w:b/>
        </w:rPr>
        <w:t xml:space="preserve">Phone:</w:t>
      </w:r>
      <w:r>
        <w:t xml:space="preserve"> </w:t>
      </w:r>
      <w:r>
        <w:t xml:space="preserve">+65-6882-3344</w:t>
      </w:r>
    </w:p>
    <w:p>
      <w:pPr>
        <w:pStyle w:val="BodyText"/>
      </w:pPr>
      <w:r>
        <w:rPr>
          <w:bCs/>
          <w:b/>
        </w:rPr>
        <w:t xml:space="preserve">Vendor ID:</w:t>
      </w:r>
      <w:r>
        <w:t xml:space="preserve"> </w:t>
      </w:r>
      <w:r>
        <w:t xml:space="preserve">V-THB-2024-0091</w:t>
      </w:r>
    </w:p>
    <w:bookmarkEnd w:id="22"/>
    <w:p>
      <w:pPr>
        <w:pStyle w:val="BodyText"/>
      </w:pPr>
      <w:r>
        <w:t xml:space="preserve">Description of Purchase Order – Chef Services for Thailand Bangkok Operations</w:t>
      </w:r>
    </w:p>
    <w:p>
      <w:pPr>
        <w:pStyle w:val="BodyText"/>
      </w:pPr>
      <w:r>
        <w:t xml:space="preserve">This Purchase Order is issued by Sawasdee Culinary Group Co., Ltd. to procure the professional services of a senior</w:t>
      </w:r>
      <w:r>
        <w:t xml:space="preserve"> </w:t>
      </w:r>
      <w:r>
        <w:rPr>
          <w:bCs/>
          <w:b/>
        </w:rPr>
        <w:t xml:space="preserve">Chef</w:t>
      </w:r>
      <w:r>
        <w:t xml:space="preserve"> </w:t>
      </w:r>
      <w:r>
        <w:t xml:space="preserve">for deployment at our flagship restaurant and catering operations located in</w:t>
      </w:r>
      <w:r>
        <w:t xml:space="preserve"> </w:t>
      </w:r>
      <w:r>
        <w:rPr>
          <w:bCs/>
          <w:b/>
        </w:rPr>
        <w:t xml:space="preserve">Thailand Bangkok</w:t>
      </w:r>
      <w:r>
        <w:t xml:space="preserve">. The selected</w:t>
      </w:r>
      <w:r>
        <w:t xml:space="preserve"> </w:t>
      </w:r>
      <w:r>
        <w:rPr>
          <w:bCs/>
          <w:b/>
        </w:rPr>
        <w:t xml:space="preserve">Chef</w:t>
      </w:r>
      <w:r>
        <w:t xml:space="preserve"> </w:t>
      </w:r>
      <w:r>
        <w:t xml:space="preserve">shall be responsible for overseeing all culinary production, menu development, kitchen management, and staff training across our three primary dining venues in the Bangkok metropolitan area. This Purchase Order governs the full scope of engagement, compensation, and operational obligations for the duration of the contract period.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Executive Chef – Full-time engagement (12-month contract). The Chef shall manage daily kitchen operations, develop seasonal menus incorporating Thai and international cuisine, and supervise a team of 25 kitchen staff at the Bangkok Riverside Hotel location in Thailand Bangkok.</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180,000.00</w:t>
            </w:r>
          </w:p>
        </w:tc>
        <w:tc>
          <w:tcPr/>
          <w:p>
            <w:pPr>
              <w:pStyle w:val="Compact"/>
              <w:jc w:val="left"/>
            </w:pPr>
            <w:r>
              <w:t xml:space="preserve">2,160,000.00</w:t>
            </w:r>
          </w:p>
        </w:tc>
      </w:tr>
      <w:tr>
        <w:tc>
          <w:tcPr/>
          <w:p>
            <w:pPr>
              <w:pStyle w:val="Compact"/>
              <w:jc w:val="left"/>
            </w:pPr>
            <w:r>
              <w:t xml:space="preserve">2</w:t>
            </w:r>
          </w:p>
        </w:tc>
        <w:tc>
          <w:tcPr/>
          <w:p>
            <w:pPr>
              <w:pStyle w:val="Compact"/>
              <w:jc w:val="left"/>
            </w:pPr>
            <w:r>
              <w:t xml:space="preserve">Chef Accommodation &amp; Relocation Package – Provision of furnished apartment in Khlong Toei district, Thailand Bangkok, including initial relocation assistance, visa processing (Non-Immigrant B visa), and work permit acquisition for the Chef.</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3</w:t>
            </w:r>
          </w:p>
        </w:tc>
        <w:tc>
          <w:tcPr/>
          <w:p>
            <w:pPr>
              <w:pStyle w:val="Compact"/>
              <w:jc w:val="left"/>
            </w:pPr>
            <w:r>
              <w:t xml:space="preserve">Chef Training &amp; Development Program – Quarterly culinary workshops, participation in Thailand Bangkok food festivals, and certification courses in Thai food safety standards (TIS 2717) for the Chef and subordinate kitchen staff.</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4</w:t>
            </w:r>
          </w:p>
        </w:tc>
        <w:tc>
          <w:tcPr/>
          <w:p>
            <w:pPr>
              <w:pStyle w:val="Compact"/>
              <w:jc w:val="left"/>
            </w:pPr>
            <w:r>
              <w:t xml:space="preserve">Chef Equipment &amp; Uniform Provision – Professional Chef whites, aprons, knives, and kitchen tools for the Chef and 25 team members. All items to meet Thailand Bangkok hospitality industry standards.</w:t>
            </w:r>
          </w:p>
        </w:tc>
        <w:tc>
          <w:tcPr/>
          <w:p>
            <w:pPr>
              <w:pStyle w:val="Compact"/>
              <w:jc w:val="left"/>
            </w:pPr>
            <w:r>
              <w:t xml:space="preserve">26</w:t>
            </w:r>
          </w:p>
        </w:tc>
        <w:tc>
          <w:tcPr/>
          <w:p>
            <w:pPr>
              <w:pStyle w:val="Compact"/>
              <w:jc w:val="left"/>
            </w:pPr>
            <w:r>
              <w:t xml:space="preserve">Set</w:t>
            </w:r>
          </w:p>
        </w:tc>
        <w:tc>
          <w:tcPr/>
          <w:p>
            <w:pPr>
              <w:pStyle w:val="Compact"/>
              <w:jc w:val="left"/>
            </w:pPr>
            <w:r>
              <w:t xml:space="preserve">8,500.00</w:t>
            </w:r>
          </w:p>
        </w:tc>
        <w:tc>
          <w:tcPr/>
          <w:p>
            <w:pPr>
              <w:pStyle w:val="Compact"/>
              <w:jc w:val="left"/>
            </w:pPr>
            <w:r>
              <w:t xml:space="preserve">221,000.00</w:t>
            </w:r>
          </w:p>
        </w:tc>
      </w:tr>
      <w:tr>
        <w:tc>
          <w:tcPr/>
          <w:p>
            <w:pPr>
              <w:pStyle w:val="Compact"/>
              <w:jc w:val="left"/>
            </w:pPr>
            <w:r>
              <w:t xml:space="preserve">5</w:t>
            </w:r>
          </w:p>
        </w:tc>
        <w:tc>
          <w:tcPr/>
          <w:p>
            <w:pPr>
              <w:pStyle w:val="Compact"/>
              <w:jc w:val="left"/>
            </w:pPr>
            <w:r>
              <w:t xml:space="preserve">Chef Health &amp; Insurance Coverage – Comprehensive medical insurance, annual health screening, and occupational hazard coverage for the Chef as required by Thai labor law in Thailand Bangkok.</w:t>
            </w:r>
          </w:p>
        </w:tc>
        <w:tc>
          <w:tcPr/>
          <w:p>
            <w:pPr>
              <w:pStyle w:val="Compact"/>
              <w:jc w:val="left"/>
            </w:pPr>
            <w:r>
              <w:t xml:space="preserve">1</w:t>
            </w:r>
          </w:p>
        </w:tc>
        <w:tc>
          <w:tcPr/>
          <w:p>
            <w:pPr>
              <w:pStyle w:val="Compact"/>
              <w:jc w:val="left"/>
            </w:pPr>
            <w:r>
              <w:t xml:space="preserve">Year</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6</w:t>
            </w:r>
          </w:p>
        </w:tc>
        <w:tc>
          <w:tcPr/>
          <w:p>
            <w:pPr>
              <w:pStyle w:val="Compact"/>
              <w:jc w:val="left"/>
            </w:pPr>
            <w:r>
              <w:t xml:space="preserve">Chef Performance Evaluation &amp; Reporting – Monthly performance assessments, quarterly business reviews, and annual strategic planning sessions conducted by the vendor's regional director for Thailand Bangkok operations.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12,000.00</w:t>
            </w:r>
          </w:p>
        </w:tc>
        <w:tc>
          <w:tcPr/>
          <w:p>
            <w:pPr>
              <w:pStyle w:val="Compact"/>
              <w:jc w:val="left"/>
            </w:pPr>
            <w:r>
              <w:t xml:space="preserve">144,000.00</w:t>
            </w:r>
          </w:p>
        </w:tc>
      </w:tr>
      <w:tr>
        <w:tc>
          <w:tcPr>
            <w:gridSpan w:val="5"/>
          </w:tcPr>
          <w:p>
            <w:pPr>
              <w:pStyle w:val="Compact"/>
              <w:jc w:val="right"/>
            </w:pPr>
            <w:r>
              <w:t xml:space="preserve">Subtotal:</w:t>
            </w:r>
          </w:p>
        </w:tc>
        <w:tc>
          <w:tcPr/>
          <w:p>
            <w:pPr>
              <w:pStyle w:val="Compact"/>
              <w:jc w:val="left"/>
            </w:pPr>
            <w:r>
              <w:t xml:space="preserve">2,865,000.00</w:t>
            </w:r>
          </w:p>
        </w:tc>
      </w:tr>
      <w:tr>
        <w:tc>
          <w:tcPr>
            <w:gridSpan w:val="5"/>
          </w:tcPr>
          <w:p>
            <w:pPr>
              <w:pStyle w:val="Compact"/>
              <w:jc w:val="right"/>
            </w:pPr>
            <w:r>
              <w:t xml:space="preserve">VAT (7%):</w:t>
            </w:r>
          </w:p>
        </w:tc>
        <w:tc>
          <w:tcPr/>
          <w:p>
            <w:pPr>
              <w:pStyle w:val="Compact"/>
              <w:jc w:val="left"/>
            </w:pPr>
            <w:r>
              <w:t xml:space="preserve">200,550.00</w:t>
            </w:r>
          </w:p>
        </w:tc>
      </w:tr>
      <w:tr>
        <w:tc>
          <w:tcPr>
            <w:gridSpan w:val="5"/>
          </w:tcPr>
          <w:p>
            <w:pPr>
              <w:pStyle w:val="Compact"/>
              <w:jc w:val="right"/>
            </w:pPr>
            <w:r>
              <w:t xml:space="preserve">TOTAL AMOUNT DUE (THB):</w:t>
            </w:r>
          </w:p>
        </w:tc>
        <w:tc>
          <w:tcPr/>
          <w:p>
            <w:pPr>
              <w:pStyle w:val="Compact"/>
              <w:jc w:val="left"/>
            </w:pPr>
            <w:r>
              <w:t xml:space="preserve">3,065,550.00</w:t>
            </w:r>
          </w:p>
        </w:tc>
      </w:tr>
    </w:tbl>
    <w:p>
      <w:pPr>
        <w:pStyle w:val="BodyText"/>
      </w:pPr>
      <w:r>
        <w:t xml:space="preserve">Terms and Conditions</w:t>
      </w:r>
    </w:p>
    <w:p>
      <w:pPr>
        <w:numPr>
          <w:ilvl w:val="0"/>
          <w:numId w:val="1001"/>
        </w:numPr>
        <w:pStyle w:val="Compact"/>
      </w:pPr>
      <w:r>
        <w:t xml:space="preserve">This Purchase Order is valid for acceptance within fourteen (14) calendar days from the date of issue. The vendor must confirm acceptance in writing via email to procurement@sawasdee-culinary.co.th referencing Purchase Order No. PO-THB-2025-04782.</w:t>
      </w:r>
    </w:p>
    <w:p>
      <w:pPr>
        <w:numPr>
          <w:ilvl w:val="0"/>
          <w:numId w:val="1001"/>
        </w:numPr>
        <w:pStyle w:val="Compact"/>
      </w:pPr>
      <w:r>
        <w:t xml:space="preserve">The Chef engaged under this Purchase Order must hold a minimum of ten (10) years of professional culinary experience, including at least three (3) years in a senior or executive Chef role. The Chef must demonstrate proficiency in Thai cuisine, Southeast Asian flavors, and international fine dining techniques suitable for the Thailand Bangkok hospitality market.</w:t>
      </w:r>
    </w:p>
    <w:p>
      <w:pPr>
        <w:numPr>
          <w:ilvl w:val="0"/>
          <w:numId w:val="1001"/>
        </w:numPr>
        <w:pStyle w:val="Compact"/>
      </w:pPr>
      <w:r>
        <w:t xml:space="preserve">All services rendered under this Purchase Order shall be performed in compliance with the Thai Labor Protection Act B.E. 2541 (1998), the Food Safety and Sanitation Act, and all applicable regulations of the Bangkok Metropolitan Administration governing food service establishments in Thailand Bangkok.</w:t>
      </w:r>
    </w:p>
    <w:p>
      <w:pPr>
        <w:numPr>
          <w:ilvl w:val="0"/>
          <w:numId w:val="1001"/>
        </w:numPr>
        <w:pStyle w:val="Compact"/>
      </w:pPr>
      <w:r>
        <w:t xml:space="preserve">The vendor shall ensure that the Chef obtains all necessary work permits, Non-Immigrant B visas, and health certifications prior to commencing duties in Thailand Bangkok. Any delays caused by incomplete documentation shall not extend the contract commencement date.</w:t>
      </w:r>
    </w:p>
    <w:p>
      <w:pPr>
        <w:numPr>
          <w:ilvl w:val="0"/>
          <w:numId w:val="1001"/>
        </w:numPr>
        <w:pStyle w:val="Compact"/>
      </w:pPr>
      <w:r>
        <w:t xml:space="preserve">Payment shall be made in Thai Baht (THB) via bank transfer to the vendor's designated account within thirty (30) days of receipt of a valid tax invoice. Late payments shall incur interest at the rate of 1.5% per month as stipulated under Thai commercial law.</w:t>
      </w:r>
    </w:p>
    <w:p>
      <w:pPr>
        <w:numPr>
          <w:ilvl w:val="0"/>
          <w:numId w:val="1001"/>
        </w:numPr>
        <w:pStyle w:val="Compact"/>
      </w:pPr>
      <w:r>
        <w:t xml:space="preserve">The Chef shall be subject to a non-compete clause for a period of six (6) months following the termination of this Purchase Order, restricting the Chef from providing similar services to competing establishments within a 10-kilometer radius of the Thailand Bangkok premises.</w:t>
      </w:r>
    </w:p>
    <w:p>
      <w:pPr>
        <w:numPr>
          <w:ilvl w:val="0"/>
          <w:numId w:val="1001"/>
        </w:numPr>
        <w:pStyle w:val="Compact"/>
      </w:pPr>
      <w:r>
        <w:t xml:space="preserve">Either party may terminate this Purchase Order with thirty (30) days written notice. In the event of early termination, the vendor shall be compensated for all services rendered up to the termination date, plus a severance payment equivalent to one month of the Chef's base salary.</w:t>
      </w:r>
    </w:p>
    <w:p>
      <w:pPr>
        <w:numPr>
          <w:ilvl w:val="0"/>
          <w:numId w:val="1001"/>
        </w:numPr>
        <w:pStyle w:val="Compact"/>
      </w:pPr>
      <w:r>
        <w:t xml:space="preserve">All intellectual property, including proprietary recipes, menu designs, and culinary techniques developed by the Chef during the term of this Purchase Order, shall remain the exclusive property of Sawasdee Culinary Group Co., Ltd. for use in Thailand Bangkok and all affiliated locations.</w:t>
      </w:r>
    </w:p>
    <w:p>
      <w:pPr>
        <w:numPr>
          <w:ilvl w:val="0"/>
          <w:numId w:val="1001"/>
        </w:numPr>
        <w:pStyle w:val="Compact"/>
      </w:pPr>
      <w:r>
        <w:t xml:space="preserve">Disputes arising from this Purchase Order shall be resolved through arbitration in Bangkok, Thailand, in accordance with the rules of the Thai Arbitration Institute. The governing law shall be the laws of the Kingdom of Thailand.</w:t>
      </w:r>
    </w:p>
    <w:p>
      <w:pPr>
        <w:numPr>
          <w:ilvl w:val="0"/>
          <w:numId w:val="1001"/>
        </w:numPr>
        <w:pStyle w:val="Compact"/>
      </w:pPr>
      <w:r>
        <w:t xml:space="preserve">This Purchase Order constitutes the entire agreement between the parties regarding the procurement of Chef services for Thailand Bangkok operations and supersedes all prior negotiations, representations, or agreements.</w:t>
      </w:r>
    </w:p>
    <w:p>
      <w:pPr>
        <w:pStyle w:val="FirstParagraph"/>
      </w:pPr>
      <w:r>
        <w:t xml:space="preserve">Authorized Signatures</w:t>
      </w:r>
    </w:p>
    <w:p>
      <w:pPr>
        <w:pStyle w:val="BodyText"/>
      </w:pPr>
      <w:r>
        <w:rPr>
          <w:bCs/>
          <w:b/>
        </w:rPr>
        <w:t xml:space="preserve">For and on behalf of Sawasdee Culinary Group Co., Ltd. (Buyer)</w:t>
      </w:r>
    </w:p>
    <w:p>
      <w:pPr>
        <w:pStyle w:val="BodyText"/>
      </w:pPr>
      <w:r>
        <w:t xml:space="preserve">Name: Mr. Somchai Prasertthong</w:t>
      </w:r>
    </w:p>
    <w:p>
      <w:pPr>
        <w:pStyle w:val="BodyText"/>
      </w:pPr>
      <w:r>
        <w:t xml:space="preserve">Title: Director of Procurement &amp; Operations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Global Culinary Talent Solutions Pte. Ltd. (Vendor)</w:t>
      </w:r>
    </w:p>
    <w:p>
      <w:pPr>
        <w:pStyle w:val="BodyText"/>
      </w:pPr>
      <w:r>
        <w:t xml:space="preserve">Name: Ms. Ananya Krishnamurthy</w:t>
      </w:r>
    </w:p>
    <w:p>
      <w:pPr>
        <w:pStyle w:val="BodyText"/>
      </w:pPr>
      <w:r>
        <w:t xml:space="preserve">Title: Regional Director – Thailand Bangkok</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document was generated electronically by Sawasdee Culinary Group Co., Ltd., Thailand Bangkok. Document ID: PO-THB-2025-04782 | Page 1 of 1</w:t>
      </w:r>
    </w:p>
    <w:p>
      <w:pPr>
        <w:pStyle w:val="BodyText"/>
      </w:pPr>
      <w:r>
        <w:t xml:space="preserve">Confidential – For internal use and authorized vendor distribution only. Unauthorized reproduction is prohibited under Thai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Thailand Bangkok</dc:title>
  <dc:creator/>
  <dc:language>en</dc:language>
  <cp:keywords/>
  <dcterms:created xsi:type="dcterms:W3CDTF">2026-10-10T06:59:19Z</dcterms:created>
  <dcterms:modified xsi:type="dcterms:W3CDTF">2026-10-10T06:59:19Z</dcterms:modified>
</cp:coreProperties>
</file>

<file path=docProps/custom.xml><?xml version="1.0" encoding="utf-8"?>
<Properties xmlns="http://schemas.openxmlformats.org/officeDocument/2006/custom-properties" xmlns:vt="http://schemas.openxmlformats.org/officeDocument/2006/docPropsVTypes"/>
</file>