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rPr>
          <w:bCs/>
          <w:b/>
        </w:rPr>
        <w:t xml:space="preserve">Miami Culinary Solutions, LLC</w:t>
      </w:r>
    </w:p>
    <w:p>
      <w:pPr>
        <w:pStyle w:val="BodyText"/>
      </w:pPr>
      <w:r>
        <w:t xml:space="preserve">2847 Biscayne Boulevard, Suite 410, United States Miami, FL 33137</w:t>
      </w:r>
    </w:p>
    <w:p>
      <w:pPr>
        <w:pStyle w:val="BodyText"/>
      </w:pPr>
      <w:r>
        <w:t xml:space="preserve">Phone: (305) 555-0192 | Email: procurement@miamiculinarysolutions.com</w:t>
      </w:r>
    </w:p>
    <w:p>
      <w:pPr>
        <w:pStyle w:val="BodyText"/>
      </w:pPr>
      <w:r>
        <w:t xml:space="preserve">Tax ID (EIN): 82-4471903</w:t>
      </w:r>
    </w:p>
    <w:bookmarkEnd w:id="20"/>
    <w:p>
      <w:pPr>
        <w:pStyle w:val="BodyText"/>
      </w:pPr>
      <w:r>
        <w:rPr>
          <w:bCs/>
          <w:b/>
        </w:rPr>
        <w:t xml:space="preserve">Purchase Order No.:</w:t>
      </w:r>
      <w:r>
        <w:t xml:space="preserve"> </w:t>
      </w:r>
      <w:r>
        <w:t xml:space="preserve">PO-2025-MIA-04872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STATUS: APPROVED</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Premier Chef Equipment &amp; Provisions, Inc.</w:t>
            </w:r>
          </w:p>
        </w:tc>
        <w:tc>
          <w:tcPr/>
          <w:p>
            <w:pPr>
              <w:pStyle w:val="Compact"/>
              <w:jc w:val="left"/>
            </w:pPr>
            <w:r>
              <w:rPr>
                <w:bCs/>
                <w:b/>
              </w:rPr>
              <w:t xml:space="preserve">Vendor ID:</w:t>
            </w:r>
            <w:r>
              <w:t xml:space="preserve"> </w:t>
            </w:r>
            <w:r>
              <w:t xml:space="preserve">V-2024-0091</w:t>
            </w:r>
          </w:p>
        </w:tc>
      </w:tr>
      <w:tr>
        <w:tc>
          <w:tcPr/>
          <w:p>
            <w:pPr>
              <w:pStyle w:val="Compact"/>
              <w:jc w:val="left"/>
            </w:pPr>
            <w:r>
              <w:rPr>
                <w:bCs/>
                <w:b/>
              </w:rPr>
              <w:t xml:space="preserve">Address:</w:t>
            </w:r>
            <w:r>
              <w:t xml:space="preserve"> </w:t>
            </w:r>
            <w:r>
              <w:t xml:space="preserve">1450 NW 27th Avenue, Miami, United States Miami, FL 33142</w:t>
            </w:r>
          </w:p>
        </w:tc>
        <w:tc>
          <w:tcPr/>
          <w:p>
            <w:pPr>
              <w:pStyle w:val="Compact"/>
              <w:jc w:val="left"/>
            </w:pPr>
            <w:r>
              <w:rPr>
                <w:bCs/>
                <w:b/>
              </w:rPr>
              <w:t xml:space="preserve">Contact:</w:t>
            </w:r>
            <w:r>
              <w:t xml:space="preserve"> </w:t>
            </w:r>
            <w:r>
              <w:t xml:space="preserve">Mr. Daniel Reyes, Sales Director</w:t>
            </w:r>
          </w:p>
        </w:tc>
      </w:tr>
      <w:tr>
        <w:tc>
          <w:tcPr/>
          <w:p>
            <w:pPr>
              <w:pStyle w:val="Compact"/>
              <w:jc w:val="left"/>
            </w:pPr>
            <w:r>
              <w:rPr>
                <w:bCs/>
                <w:b/>
              </w:rPr>
              <w:t xml:space="preserve">Phone:</w:t>
            </w:r>
            <w:r>
              <w:t xml:space="preserve"> </w:t>
            </w:r>
            <w:r>
              <w:t xml:space="preserve">(305) 555-7743</w:t>
            </w:r>
          </w:p>
        </w:tc>
        <w:tc>
          <w:tcPr/>
          <w:p>
            <w:pPr>
              <w:pStyle w:val="Compact"/>
              <w:jc w:val="left"/>
            </w:pPr>
            <w:r>
              <w:rPr>
                <w:bCs/>
                <w:b/>
              </w:rPr>
              <w:t xml:space="preserve">Email:</w:t>
            </w:r>
            <w:r>
              <w:t xml:space="preserve"> </w:t>
            </w:r>
            <w:r>
              <w:t xml:space="preserve">orders@premierchefprovisions.com</w:t>
            </w:r>
          </w:p>
        </w:tc>
      </w:tr>
    </w:tbl>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Miami Culinary Solutions, LLC</w:t>
            </w:r>
            <w:r>
              <w:br/>
            </w:r>
            <w:r>
              <w:t xml:space="preserve">2847 Biscayne Boulevard, Suite 410</w:t>
            </w:r>
            <w:r>
              <w:br/>
            </w:r>
            <w:r>
              <w:t xml:space="preserve">United States Miami, FL 33137</w:t>
            </w:r>
            <w:r>
              <w:br/>
            </w:r>
            <w:r>
              <w:t xml:space="preserve">Attn: Ms. Laura Chen, Procurement Manager</w:t>
            </w:r>
          </w:p>
        </w:tc>
        <w:tc>
          <w:tcPr/>
          <w:p>
            <w:pPr>
              <w:pStyle w:val="Compact"/>
              <w:jc w:val="left"/>
            </w:pPr>
            <w:r>
              <w:rPr>
                <w:bCs/>
                <w:b/>
              </w:rPr>
              <w:t xml:space="preserve">Ship To:</w:t>
            </w:r>
            <w:r>
              <w:br/>
            </w:r>
            <w:r>
              <w:t xml:space="preserve">Miami Culinary Solutions – Main Kitchen</w:t>
            </w:r>
            <w:r>
              <w:br/>
            </w:r>
            <w:r>
              <w:t xml:space="preserve">2847 Biscayne Boulevard, Loading Dock B</w:t>
            </w:r>
            <w:r>
              <w:br/>
            </w:r>
            <w:r>
              <w:t xml:space="preserve">United States Miami, FL 33137</w:t>
            </w:r>
            <w:r>
              <w:br/>
            </w:r>
            <w:r>
              <w:t xml:space="preserve">Attn: Head Chef Marcus Delgado</w:t>
            </w:r>
          </w:p>
        </w:tc>
      </w:tr>
    </w:tbl>
    <w:p>
      <w:pPr>
        <w:pStyle w:val="BodyText"/>
      </w:pPr>
      <w:r>
        <w:t xml:space="preserve">PURCHASE ORDER LINE ITEMS – CHEF EQUIPMENT, UNIFORMS &amp; PROVISIONS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Chef's Professional Double-Butt Knife Set (8-inch, 10-inch, 6-inch) – Stainless Steel, Forged</w:t>
            </w:r>
          </w:p>
        </w:tc>
        <w:tc>
          <w:tcPr/>
          <w:p>
            <w:pPr>
              <w:pStyle w:val="Compact"/>
              <w:jc w:val="left"/>
            </w:pPr>
            <w:r>
              <w:t xml:space="preserve">CK-DB-2401</w:t>
            </w:r>
          </w:p>
        </w:tc>
        <w:tc>
          <w:tcPr/>
          <w:p>
            <w:pPr>
              <w:pStyle w:val="Compact"/>
              <w:jc w:val="left"/>
            </w:pPr>
            <w:r>
              <w:t xml:space="preserve">12</w:t>
            </w:r>
          </w:p>
        </w:tc>
        <w:tc>
          <w:tcPr/>
          <w:p>
            <w:pPr>
              <w:pStyle w:val="Compact"/>
              <w:jc w:val="left"/>
            </w:pPr>
            <w:r>
              <w:t xml:space="preserve">$189.99</w:t>
            </w:r>
          </w:p>
        </w:tc>
        <w:tc>
          <w:tcPr/>
          <w:p>
            <w:pPr>
              <w:pStyle w:val="Compact"/>
              <w:jc w:val="left"/>
            </w:pPr>
            <w:r>
              <w:t xml:space="preserve">$2,279.88</w:t>
            </w:r>
          </w:p>
        </w:tc>
        <w:tc>
          <w:tcPr/>
          <w:p>
            <w:pPr>
              <w:pStyle w:val="Compact"/>
              <w:jc w:val="left"/>
            </w:pPr>
            <w:r>
              <w:t xml:space="preserve">United States Miami Main Kitchen</w:t>
            </w:r>
          </w:p>
        </w:tc>
      </w:tr>
      <w:tr>
        <w:tc>
          <w:tcPr/>
          <w:p>
            <w:pPr>
              <w:pStyle w:val="Compact"/>
              <w:jc w:val="left"/>
            </w:pPr>
            <w:r>
              <w:t xml:space="preserve">2</w:t>
            </w:r>
          </w:p>
        </w:tc>
        <w:tc>
          <w:tcPr/>
          <w:p>
            <w:pPr>
              <w:pStyle w:val="Compact"/>
              <w:jc w:val="left"/>
            </w:pPr>
            <w:r>
              <w:t xml:space="preserve">Chef's White Double-Breasted Jacket – Size L, XL, XXL (Assorted), Cotton-Twill Blend</w:t>
            </w:r>
          </w:p>
        </w:tc>
        <w:tc>
          <w:tcPr/>
          <w:p>
            <w:pPr>
              <w:pStyle w:val="Compact"/>
              <w:jc w:val="left"/>
            </w:pPr>
            <w:r>
              <w:t xml:space="preserve">CU-JK-1102</w:t>
            </w:r>
          </w:p>
        </w:tc>
        <w:tc>
          <w:tcPr/>
          <w:p>
            <w:pPr>
              <w:pStyle w:val="Compact"/>
              <w:jc w:val="left"/>
            </w:pPr>
            <w:r>
              <w:t xml:space="preserve">25</w:t>
            </w:r>
          </w:p>
        </w:tc>
        <w:tc>
          <w:tcPr/>
          <w:p>
            <w:pPr>
              <w:pStyle w:val="Compact"/>
              <w:jc w:val="left"/>
            </w:pPr>
            <w:r>
              <w:t xml:space="preserve">$64.50</w:t>
            </w:r>
          </w:p>
        </w:tc>
        <w:tc>
          <w:tcPr/>
          <w:p>
            <w:pPr>
              <w:pStyle w:val="Compact"/>
              <w:jc w:val="left"/>
            </w:pPr>
            <w:r>
              <w:t xml:space="preserve">$1,612.50</w:t>
            </w:r>
          </w:p>
        </w:tc>
        <w:tc>
          <w:tcPr/>
          <w:p>
            <w:pPr>
              <w:pStyle w:val="Compact"/>
              <w:jc w:val="left"/>
            </w:pPr>
            <w:r>
              <w:t xml:space="preserve">United States Miami Main Kitchen</w:t>
            </w:r>
          </w:p>
        </w:tc>
      </w:tr>
      <w:tr>
        <w:tc>
          <w:tcPr/>
          <w:p>
            <w:pPr>
              <w:pStyle w:val="Compact"/>
              <w:jc w:val="left"/>
            </w:pPr>
            <w:r>
              <w:t xml:space="preserve">3</w:t>
            </w:r>
          </w:p>
        </w:tc>
        <w:tc>
          <w:tcPr/>
          <w:p>
            <w:pPr>
              <w:pStyle w:val="Compact"/>
              <w:jc w:val="left"/>
            </w:pPr>
            <w:r>
              <w:t xml:space="preserve">Chef's Non-Slip Kitchen Shoes – Sizes 8 through 13 (Assorted), Waterproof Leather Upper</w:t>
            </w:r>
          </w:p>
        </w:tc>
        <w:tc>
          <w:tcPr/>
          <w:p>
            <w:pPr>
              <w:pStyle w:val="Compact"/>
              <w:jc w:val="left"/>
            </w:pPr>
            <w:r>
              <w:t xml:space="preserve">CU-SH-3305</w:t>
            </w:r>
          </w:p>
        </w:tc>
        <w:tc>
          <w:tcPr/>
          <w:p>
            <w:pPr>
              <w:pStyle w:val="Compact"/>
              <w:jc w:val="left"/>
            </w:pPr>
            <w:r>
              <w:t xml:space="preserve">25</w:t>
            </w:r>
          </w:p>
        </w:tc>
        <w:tc>
          <w:tcPr/>
          <w:p>
            <w:pPr>
              <w:pStyle w:val="Compact"/>
              <w:jc w:val="left"/>
            </w:pPr>
            <w:r>
              <w:t xml:space="preserve">$82.00</w:t>
            </w:r>
          </w:p>
        </w:tc>
        <w:tc>
          <w:tcPr/>
          <w:p>
            <w:pPr>
              <w:pStyle w:val="Compact"/>
              <w:jc w:val="left"/>
            </w:pPr>
            <w:r>
              <w:t xml:space="preserve">$2,050.00</w:t>
            </w:r>
          </w:p>
        </w:tc>
        <w:tc>
          <w:tcPr/>
          <w:p>
            <w:pPr>
              <w:pStyle w:val="Compact"/>
              <w:jc w:val="left"/>
            </w:pPr>
            <w:r>
              <w:t xml:space="preserve">United States Miami Main Kitchen</w:t>
            </w:r>
          </w:p>
        </w:tc>
      </w:tr>
      <w:tr>
        <w:tc>
          <w:tcPr/>
          <w:p>
            <w:pPr>
              <w:pStyle w:val="Compact"/>
              <w:jc w:val="left"/>
            </w:pPr>
            <w:r>
              <w:t xml:space="preserve">4</w:t>
            </w:r>
          </w:p>
        </w:tc>
        <w:tc>
          <w:tcPr/>
          <w:p>
            <w:pPr>
              <w:pStyle w:val="Compact"/>
              <w:jc w:val="left"/>
            </w:pPr>
            <w:r>
              <w:t xml:space="preserve">Commercial-Grade Chef's Cutting Board – Acacia Wood, 24" x 16", with Juice Groove</w:t>
            </w:r>
          </w:p>
        </w:tc>
        <w:tc>
          <w:tcPr/>
          <w:p>
            <w:pPr>
              <w:pStyle w:val="Compact"/>
              <w:jc w:val="left"/>
            </w:pPr>
            <w:r>
              <w:t xml:space="preserve">CK-CB-5510</w:t>
            </w:r>
          </w:p>
        </w:tc>
        <w:tc>
          <w:tcPr/>
          <w:p>
            <w:pPr>
              <w:pStyle w:val="Compact"/>
              <w:jc w:val="left"/>
            </w:pPr>
            <w:r>
              <w:t xml:space="preserve">10</w:t>
            </w:r>
          </w:p>
        </w:tc>
        <w:tc>
          <w:tcPr/>
          <w:p>
            <w:pPr>
              <w:pStyle w:val="Compact"/>
              <w:jc w:val="left"/>
            </w:pPr>
            <w:r>
              <w:t xml:space="preserve">$74.95</w:t>
            </w:r>
          </w:p>
        </w:tc>
        <w:tc>
          <w:tcPr/>
          <w:p>
            <w:pPr>
              <w:pStyle w:val="Compact"/>
              <w:jc w:val="left"/>
            </w:pPr>
            <w:r>
              <w:t xml:space="preserve">$749.50</w:t>
            </w:r>
          </w:p>
        </w:tc>
        <w:tc>
          <w:tcPr/>
          <w:p>
            <w:pPr>
              <w:pStyle w:val="Compact"/>
              <w:jc w:val="left"/>
            </w:pPr>
            <w:r>
              <w:t xml:space="preserve">United States Miami Main Kitchen</w:t>
            </w:r>
          </w:p>
        </w:tc>
      </w:tr>
      <w:tr>
        <w:tc>
          <w:tcPr/>
          <w:p>
            <w:pPr>
              <w:pStyle w:val="Compact"/>
              <w:jc w:val="left"/>
            </w:pPr>
            <w:r>
              <w:t xml:space="preserve">5</w:t>
            </w:r>
          </w:p>
        </w:tc>
        <w:tc>
          <w:tcPr/>
          <w:p>
            <w:pPr>
              <w:pStyle w:val="Compact"/>
              <w:jc w:val="left"/>
            </w:pPr>
            <w:r>
              <w:t xml:space="preserve">Chef's Toque (Hat) – White, Adjustable, Food-Safe Cotton, One Size</w:t>
            </w:r>
          </w:p>
        </w:tc>
        <w:tc>
          <w:tcPr/>
          <w:p>
            <w:pPr>
              <w:pStyle w:val="Compact"/>
              <w:jc w:val="left"/>
            </w:pPr>
            <w:r>
              <w:t xml:space="preserve">CU-HT-0078</w:t>
            </w:r>
          </w:p>
        </w:tc>
        <w:tc>
          <w:tcPr/>
          <w:p>
            <w:pPr>
              <w:pStyle w:val="Compact"/>
              <w:jc w:val="left"/>
            </w:pPr>
            <w:r>
              <w:t xml:space="preserve">25</w:t>
            </w:r>
          </w:p>
        </w:tc>
        <w:tc>
          <w:tcPr/>
          <w:p>
            <w:pPr>
              <w:pStyle w:val="Compact"/>
              <w:jc w:val="left"/>
            </w:pPr>
            <w:r>
              <w:t xml:space="preserve">$18.75</w:t>
            </w:r>
          </w:p>
        </w:tc>
        <w:tc>
          <w:tcPr/>
          <w:p>
            <w:pPr>
              <w:pStyle w:val="Compact"/>
              <w:jc w:val="left"/>
            </w:pPr>
            <w:r>
              <w:t xml:space="preserve">$468.75</w:t>
            </w:r>
          </w:p>
        </w:tc>
        <w:tc>
          <w:tcPr/>
          <w:p>
            <w:pPr>
              <w:pStyle w:val="Compact"/>
              <w:jc w:val="left"/>
            </w:pPr>
            <w:r>
              <w:t xml:space="preserve">United States Miami Main Kitchen</w:t>
            </w:r>
          </w:p>
        </w:tc>
      </w:tr>
      <w:tr>
        <w:tc>
          <w:tcPr/>
          <w:p>
            <w:pPr>
              <w:pStyle w:val="Compact"/>
              <w:jc w:val="left"/>
            </w:pPr>
            <w:r>
              <w:t xml:space="preserve">6</w:t>
            </w:r>
          </w:p>
        </w:tc>
        <w:tc>
          <w:tcPr/>
          <w:p>
            <w:pPr>
              <w:pStyle w:val="Compact"/>
              <w:jc w:val="left"/>
            </w:pPr>
            <w:r>
              <w:t xml:space="preserve">Premium Chef's Apron – Black, Heavy-Duty Canvas, Cross-Back, with Tool Pockets</w:t>
            </w:r>
          </w:p>
        </w:tc>
        <w:tc>
          <w:tcPr/>
          <w:p>
            <w:pPr>
              <w:pStyle w:val="Compact"/>
              <w:jc w:val="left"/>
            </w:pPr>
            <w:r>
              <w:t xml:space="preserve">CU-AP-2214</w:t>
            </w:r>
          </w:p>
        </w:tc>
        <w:tc>
          <w:tcPr/>
          <w:p>
            <w:pPr>
              <w:pStyle w:val="Compact"/>
              <w:jc w:val="left"/>
            </w:pPr>
            <w:r>
              <w:t xml:space="preserve">25</w:t>
            </w:r>
          </w:p>
        </w:tc>
        <w:tc>
          <w:tcPr/>
          <w:p>
            <w:pPr>
              <w:pStyle w:val="Compact"/>
              <w:jc w:val="left"/>
            </w:pPr>
            <w:r>
              <w:t xml:space="preserve">$39.99</w:t>
            </w:r>
          </w:p>
        </w:tc>
        <w:tc>
          <w:tcPr/>
          <w:p>
            <w:pPr>
              <w:pStyle w:val="Compact"/>
              <w:jc w:val="left"/>
            </w:pPr>
            <w:r>
              <w:t xml:space="preserve">$999.75</w:t>
            </w:r>
          </w:p>
        </w:tc>
        <w:tc>
          <w:tcPr/>
          <w:p>
            <w:pPr>
              <w:pStyle w:val="Compact"/>
              <w:jc w:val="left"/>
            </w:pPr>
            <w:r>
              <w:t xml:space="preserve">United States Miami Main Kitchen</w:t>
            </w:r>
          </w:p>
        </w:tc>
      </w:tr>
      <w:tr>
        <w:tc>
          <w:tcPr/>
          <w:p>
            <w:pPr>
              <w:pStyle w:val="Compact"/>
              <w:jc w:val="left"/>
            </w:pPr>
            <w:r>
              <w:t xml:space="preserve">7</w:t>
            </w:r>
          </w:p>
        </w:tc>
        <w:tc>
          <w:tcPr/>
          <w:p>
            <w:pPr>
              <w:pStyle w:val="Compact"/>
              <w:jc w:val="left"/>
            </w:pPr>
            <w:r>
              <w:t xml:space="preserve">Chef's Digital Thermometer – Dual Probe, Oven-Safe, ±0.5°F Accuracy</w:t>
            </w:r>
          </w:p>
        </w:tc>
        <w:tc>
          <w:tcPr/>
          <w:p>
            <w:pPr>
              <w:pStyle w:val="Compact"/>
              <w:jc w:val="left"/>
            </w:pPr>
            <w:r>
              <w:t xml:space="preserve">CK-TH-8803</w:t>
            </w:r>
          </w:p>
        </w:tc>
        <w:tc>
          <w:tcPr/>
          <w:p>
            <w:pPr>
              <w:pStyle w:val="Compact"/>
              <w:jc w:val="left"/>
            </w:pPr>
            <w:r>
              <w:t xml:space="preserve">8</w:t>
            </w:r>
          </w:p>
        </w:tc>
        <w:tc>
          <w:tcPr/>
          <w:p>
            <w:pPr>
              <w:pStyle w:val="Compact"/>
              <w:jc w:val="left"/>
            </w:pPr>
            <w:r>
              <w:t xml:space="preserve">$54.99</w:t>
            </w:r>
          </w:p>
        </w:tc>
        <w:tc>
          <w:tcPr/>
          <w:p>
            <w:pPr>
              <w:pStyle w:val="Compact"/>
              <w:jc w:val="left"/>
            </w:pPr>
            <w:r>
              <w:t xml:space="preserve">$439.92</w:t>
            </w:r>
          </w:p>
        </w:tc>
        <w:tc>
          <w:tcPr/>
          <w:p>
            <w:pPr>
              <w:pStyle w:val="Compact"/>
              <w:jc w:val="left"/>
            </w:pPr>
            <w:r>
              <w:t xml:space="preserve">United States Miami Main Kitchen</w:t>
            </w:r>
          </w:p>
        </w:tc>
      </w:tr>
      <w:tr>
        <w:tc>
          <w:tcPr/>
          <w:p>
            <w:pPr>
              <w:pStyle w:val="Compact"/>
              <w:jc w:val="left"/>
            </w:pPr>
            <w:r>
              <w:t xml:space="preserve">8</w:t>
            </w:r>
          </w:p>
        </w:tc>
        <w:tc>
          <w:tcPr/>
          <w:p>
            <w:pPr>
              <w:pStyle w:val="Compact"/>
              <w:jc w:val="left"/>
            </w:pPr>
            <w:r>
              <w:t xml:space="preserve">Organic Chef's Spice Collection – 24-Bottle Set, Sourced from United States Miami Local Farms</w:t>
            </w:r>
          </w:p>
        </w:tc>
        <w:tc>
          <w:tcPr/>
          <w:p>
            <w:pPr>
              <w:pStyle w:val="Compact"/>
              <w:jc w:val="left"/>
            </w:pPr>
            <w:r>
              <w:t xml:space="preserve">CK-SP-6620</w:t>
            </w:r>
          </w:p>
        </w:tc>
        <w:tc>
          <w:tcPr/>
          <w:p>
            <w:pPr>
              <w:pStyle w:val="Compact"/>
              <w:jc w:val="left"/>
            </w:pPr>
            <w:r>
              <w:t xml:space="preserve">4</w:t>
            </w:r>
          </w:p>
        </w:tc>
        <w:tc>
          <w:tcPr/>
          <w:p>
            <w:pPr>
              <w:pStyle w:val="Compact"/>
              <w:jc w:val="left"/>
            </w:pPr>
            <w:r>
              <w:t xml:space="preserve">$210.00</w:t>
            </w:r>
          </w:p>
        </w:tc>
        <w:tc>
          <w:tcPr/>
          <w:p>
            <w:pPr>
              <w:pStyle w:val="Compact"/>
              <w:jc w:val="left"/>
            </w:pPr>
            <w:r>
              <w:t xml:space="preserve">$840.00</w:t>
            </w:r>
          </w:p>
        </w:tc>
        <w:tc>
          <w:tcPr/>
          <w:p>
            <w:pPr>
              <w:pStyle w:val="Compact"/>
              <w:jc w:val="left"/>
            </w:pPr>
            <w:r>
              <w:t xml:space="preserve">United States Miami Main Kitchen</w:t>
            </w:r>
          </w:p>
        </w:tc>
      </w:tr>
      <w:tr>
        <w:tc>
          <w:tcPr/>
          <w:p>
            <w:pPr>
              <w:pStyle w:val="Compact"/>
              <w:jc w:val="left"/>
            </w:pPr>
            <w:r>
              <w:t xml:space="preserve">9</w:t>
            </w:r>
          </w:p>
        </w:tc>
        <w:tc>
          <w:tcPr/>
          <w:p>
            <w:pPr>
              <w:pStyle w:val="Compact"/>
              <w:jc w:val="left"/>
            </w:pPr>
            <w:r>
              <w:t xml:space="preserve">Chef's Wristwatch – Water-Resistant, 12-Hour, with Timer and Stopwatch Functions</w:t>
            </w:r>
          </w:p>
        </w:tc>
        <w:tc>
          <w:tcPr/>
          <w:p>
            <w:pPr>
              <w:pStyle w:val="Compact"/>
              <w:jc w:val="left"/>
            </w:pPr>
            <w:r>
              <w:t xml:space="preserve">CU-WT-4412</w:t>
            </w:r>
          </w:p>
        </w:tc>
        <w:tc>
          <w:tcPr/>
          <w:p>
            <w:pPr>
              <w:pStyle w:val="Compact"/>
              <w:jc w:val="left"/>
            </w:pPr>
            <w:r>
              <w:t xml:space="preserve">10</w:t>
            </w:r>
          </w:p>
        </w:tc>
        <w:tc>
          <w:tcPr/>
          <w:p>
            <w:pPr>
              <w:pStyle w:val="Compact"/>
              <w:jc w:val="left"/>
            </w:pPr>
            <w:r>
              <w:t xml:space="preserve">$45.00</w:t>
            </w:r>
          </w:p>
        </w:tc>
        <w:tc>
          <w:tcPr/>
          <w:p>
            <w:pPr>
              <w:pStyle w:val="Compact"/>
              <w:jc w:val="left"/>
            </w:pPr>
            <w:r>
              <w:t xml:space="preserve">$450.00</w:t>
            </w:r>
          </w:p>
        </w:tc>
        <w:tc>
          <w:tcPr/>
          <w:p>
            <w:pPr>
              <w:pStyle w:val="Compact"/>
              <w:jc w:val="left"/>
            </w:pPr>
            <w:r>
              <w:t xml:space="preserve">United States Miami Main Kitchen</w:t>
            </w:r>
          </w:p>
        </w:tc>
      </w:tr>
      <w:tr>
        <w:tc>
          <w:tcPr/>
          <w:p>
            <w:pPr>
              <w:pStyle w:val="Compact"/>
              <w:jc w:val="left"/>
            </w:pPr>
            <w:r>
              <w:t xml:space="preserve">10</w:t>
            </w:r>
          </w:p>
        </w:tc>
        <w:tc>
          <w:tcPr/>
          <w:p>
            <w:pPr>
              <w:pStyle w:val="Compact"/>
              <w:jc w:val="left"/>
            </w:pPr>
            <w:r>
              <w:t xml:space="preserve">Chef's Training Manual &amp; Recipe Binder – Custom Printed for Miami Culinary Solutions, 200 Pages</w:t>
            </w:r>
          </w:p>
        </w:tc>
        <w:tc>
          <w:tcPr/>
          <w:p>
            <w:pPr>
              <w:pStyle w:val="Compact"/>
              <w:jc w:val="left"/>
            </w:pPr>
            <w:r>
              <w:t xml:space="preserve">CK-TM-9901</w:t>
            </w:r>
          </w:p>
        </w:tc>
        <w:tc>
          <w:tcPr/>
          <w:p>
            <w:pPr>
              <w:pStyle w:val="Compact"/>
              <w:jc w:val="left"/>
            </w:pPr>
            <w:r>
              <w:t xml:space="preserve">30</w:t>
            </w:r>
          </w:p>
        </w:tc>
        <w:tc>
          <w:tcPr/>
          <w:p>
            <w:pPr>
              <w:pStyle w:val="Compact"/>
              <w:jc w:val="left"/>
            </w:pPr>
            <w:r>
              <w:t xml:space="preserve">$28.50</w:t>
            </w:r>
          </w:p>
        </w:tc>
        <w:tc>
          <w:tcPr/>
          <w:p>
            <w:pPr>
              <w:pStyle w:val="Compact"/>
              <w:jc w:val="left"/>
            </w:pPr>
            <w:r>
              <w:t xml:space="preserve">$855.00</w:t>
            </w:r>
          </w:p>
        </w:tc>
        <w:tc>
          <w:tcPr/>
          <w:p>
            <w:pPr>
              <w:pStyle w:val="Compact"/>
              <w:jc w:val="left"/>
            </w:pPr>
            <w:r>
              <w:t xml:space="preserve">United States Miami Main Kitchen</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5"/>
          </w:tcPr>
          <w:p>
            <w:pPr>
              <w:pStyle w:val="Compact"/>
              <w:jc w:val="right"/>
            </w:pPr>
            <w:r>
              <w:rPr>
                <w:bCs/>
                <w:b/>
              </w:rPr>
              <w:t xml:space="preserve">Subtotal:</w:t>
            </w:r>
          </w:p>
        </w:tc>
        <w:tc>
          <w:tcPr/>
          <w:p>
            <w:pPr>
              <w:pStyle w:val="Compact"/>
              <w:jc w:val="right"/>
            </w:pPr>
            <w:r>
              <w:rPr>
                <w:bCs/>
                <w:b/>
              </w:rPr>
              <w:t xml:space="preserve">$10,745.30</w:t>
            </w:r>
          </w:p>
        </w:tc>
        <w:tc>
          <w:tcPr/>
          <w:p>
            <w:pPr>
              <w:pStyle w:val="Compact"/>
            </w:pPr>
          </w:p>
        </w:tc>
      </w:tr>
      <w:tr>
        <w:tc>
          <w:tcPr>
            <w:gridSpan w:val="5"/>
          </w:tcPr>
          <w:p>
            <w:pPr>
              <w:pStyle w:val="Compact"/>
              <w:jc w:val="right"/>
            </w:pPr>
            <w:r>
              <w:t xml:space="preserve">Sales Tax (Florida 6.5%):</w:t>
            </w:r>
          </w:p>
        </w:tc>
        <w:tc>
          <w:tcPr/>
          <w:p>
            <w:pPr>
              <w:pStyle w:val="Compact"/>
              <w:jc w:val="right"/>
            </w:pPr>
            <w:r>
              <w:t xml:space="preserve">$698.44</w:t>
            </w:r>
          </w:p>
        </w:tc>
        <w:tc>
          <w:tcPr/>
          <w:p>
            <w:pPr>
              <w:pStyle w:val="Compact"/>
            </w:pPr>
          </w:p>
        </w:tc>
      </w:tr>
      <w:tr>
        <w:tc>
          <w:tcPr>
            <w:gridSpan w:val="5"/>
          </w:tcPr>
          <w:p>
            <w:pPr>
              <w:pStyle w:val="Compact"/>
              <w:jc w:val="right"/>
            </w:pPr>
            <w:r>
              <w:t xml:space="preserve">Shipping &amp; Handling (United States Miami Metro):</w:t>
            </w:r>
          </w:p>
        </w:tc>
        <w:tc>
          <w:tcPr/>
          <w:p>
            <w:pPr>
              <w:pStyle w:val="Compact"/>
              <w:jc w:val="right"/>
            </w:pPr>
            <w:r>
              <w:t xml:space="preserve">$185.00</w:t>
            </w:r>
          </w:p>
        </w:tc>
        <w:tc>
          <w:tcPr/>
          <w:p>
            <w:pPr>
              <w:pStyle w:val="Compact"/>
            </w:pPr>
          </w:p>
        </w:tc>
      </w:tr>
      <w:tr>
        <w:tc>
          <w:tcPr>
            <w:gridSpan w:val="5"/>
          </w:tcPr>
          <w:p>
            <w:pPr>
              <w:pStyle w:val="Compact"/>
              <w:jc w:val="right"/>
            </w:pPr>
            <w:r>
              <w:t xml:space="preserve">TOTAL PURCHASE ORDER AMOUNT (USD):</w:t>
            </w:r>
          </w:p>
        </w:tc>
        <w:tc>
          <w:tcPr/>
          <w:p>
            <w:pPr>
              <w:pStyle w:val="Compact"/>
              <w:jc w:val="right"/>
            </w:pPr>
            <w:r>
              <w:t xml:space="preserve">$11,628.74</w:t>
            </w:r>
          </w:p>
        </w:tc>
        <w:tc>
          <w:tcPr/>
          <w:p>
            <w:pPr>
              <w:pStyle w:val="Compact"/>
            </w:pPr>
          </w:p>
        </w:tc>
      </w:tr>
    </w:tbl>
    <w:p>
      <w:pPr>
        <w:pStyle w:val="BodyText"/>
      </w:pPr>
      <w:r>
        <w:t xml:space="preserve">TERMS AND CONDITIONS</w:t>
      </w:r>
    </w:p>
    <w:p>
      <w:pPr>
        <w:pStyle w:val="BodyText"/>
      </w:pPr>
      <w:r>
        <w:rPr>
          <w:bCs/>
          <w:b/>
        </w:rPr>
        <w:t xml:space="preserve">1. Acceptance:</w:t>
      </w:r>
      <w:r>
        <w:t xml:space="preserve"> </w:t>
      </w:r>
      <w:r>
        <w:t xml:space="preserve">This Purchase Order (PO-2025-MIA-04872) constitutes a binding offer to purchase the Chef equipment, uniforms, and provisions listed above. Acceptance by the vendor is confirmed by written acknowledgment or shipment of goods. All items are to be delivered to the designated United States Miami facility no later than July 1, 2025.</w:t>
      </w:r>
    </w:p>
    <w:p>
      <w:pPr>
        <w:pStyle w:val="BodyText"/>
      </w:pPr>
      <w:r>
        <w:rPr>
          <w:bCs/>
          <w:b/>
        </w:rPr>
        <w:t xml:space="preserve">2. Quality Standards:</w:t>
      </w:r>
      <w:r>
        <w:t xml:space="preserve"> </w:t>
      </w:r>
      <w:r>
        <w:t xml:space="preserve">All Chef-related items must meet or exceed industry standards for commercial kitchen use. Uniforms must be pre-washed and free of defects. Knives and cutting tools must be certified food-safe and comply with FDA regulations applicable in the State of Florida, United States Miami jurisdiction.</w:t>
      </w:r>
    </w:p>
    <w:p>
      <w:pPr>
        <w:pStyle w:val="BodyText"/>
      </w:pPr>
      <w:r>
        <w:rPr>
          <w:bCs/>
          <w:b/>
        </w:rPr>
        <w:t xml:space="preserve">3. Delivery:</w:t>
      </w:r>
      <w:r>
        <w:t xml:space="preserve"> </w:t>
      </w:r>
      <w:r>
        <w:t xml:space="preserve">The vendor shall deliver all Purchase Order items to the shipping address listed above in United States Miami. Delivery must occur between 8:00 AM and 4:00 PM, Monday through Friday. The vendor is responsible for all freight, insurance, and risk of loss until goods are received and signed for by the Head Chef or designated representative at the Miami Culinary Solutions facility.</w:t>
      </w:r>
    </w:p>
    <w:p>
      <w:pPr>
        <w:pStyle w:val="BodyText"/>
      </w:pPr>
      <w:r>
        <w:rPr>
          <w:bCs/>
          <w:b/>
        </w:rPr>
        <w:t xml:space="preserve">4. Inspection and Rejection:</w:t>
      </w:r>
      <w:r>
        <w:t xml:space="preserve"> </w:t>
      </w:r>
      <w:r>
        <w:t xml:space="preserve">Miami Culinary Solutions reserves the right to inspect all delivered items within five (5) business days of receipt. Any Chef equipment found to be damaged, defective, or non-conforming to the specifications in this Purchase Order shall be rejected at the vendor's expense for replacement or refund.</w:t>
      </w:r>
    </w:p>
    <w:p>
      <w:pPr>
        <w:pStyle w:val="BodyText"/>
      </w:pPr>
      <w:r>
        <w:rPr>
          <w:bCs/>
          <w:b/>
        </w:rPr>
        <w:t xml:space="preserve">5. Payment:</w:t>
      </w:r>
      <w:r>
        <w:t xml:space="preserve"> </w:t>
      </w:r>
      <w:r>
        <w:t xml:space="preserve">Payment of the total Purchase Order amount of $11,628.74 USD shall be made via ACH transfer to the vendor's designated bank account within thirty (30) calendar days of the invoice date, provided all items have been accepted. Late payments shall accrue interest at 1.5% per month.</w:t>
      </w:r>
    </w:p>
    <w:p>
      <w:pPr>
        <w:pStyle w:val="BodyText"/>
      </w:pPr>
      <w:r>
        <w:rPr>
          <w:bCs/>
          <w:b/>
        </w:rPr>
        <w:t xml:space="preserve">6. Cancellation:</w:t>
      </w:r>
      <w:r>
        <w:t xml:space="preserve"> </w:t>
      </w:r>
      <w:r>
        <w:t xml:space="preserve">This Purchase Order may be cancelled in whole or in part by written notice prior to the vendor's shipment of goods. Cancellations after shipment shall be subject to a 15% restocking fee on non-custom items.</w:t>
      </w:r>
    </w:p>
    <w:p>
      <w:pPr>
        <w:pStyle w:val="BodyText"/>
      </w:pPr>
      <w:r>
        <w:rPr>
          <w:bCs/>
          <w:b/>
        </w:rPr>
        <w:t xml:space="preserve">7. Governing Law:</w:t>
      </w:r>
      <w:r>
        <w:t xml:space="preserve"> </w:t>
      </w:r>
      <w:r>
        <w:t xml:space="preserve">This Purchase Order shall be governed by and construed in accordance with the laws of the State of Florida, United States. Any disputes arising from this Purchase Order shall be resolved in the courts of Miami-Dade County, United States Miami, Florida.</w:t>
      </w:r>
    </w:p>
    <w:p>
      <w:pPr>
        <w:pStyle w:val="BodyText"/>
      </w:pPr>
      <w:r>
        <w:rPr>
          <w:bCs/>
          <w:b/>
        </w:rPr>
        <w:t xml:space="preserve">8. Compliance:</w:t>
      </w:r>
      <w:r>
        <w:t xml:space="preserve"> </w:t>
      </w:r>
      <w:r>
        <w:t xml:space="preserve">The vendor warrants that all Chef products comply with applicable federal, state, and local regulations, including but not limited to OSHA workplace safety standards, Florida Department of Agriculture and Consumer Services food safety codes, and United States Miami municipal business ordinances.</w:t>
      </w:r>
    </w:p>
    <w:p>
      <w:pPr>
        <w:pStyle w:val="BodyText"/>
      </w:pPr>
      <w:r>
        <w:rPr>
          <w:bCs/>
          <w:b/>
        </w:rPr>
        <w:t xml:space="preserve">NOTE:</w:t>
      </w:r>
      <w:r>
        <w:t xml:space="preserve"> </w:t>
      </w:r>
      <w:r>
        <w:t xml:space="preserve">This Purchase Order was prepared specifically for the onboarding of a new Chef team at Miami Culinary Solutions' flagship restaurant in United States Miami. All uniform sizes and quantities are based on the confirmed roster of 25 Chef staff members. The Head Chef, Marcus Delgado, has approved the equipment specifications. Please direct all questions regarding this Purchase Order to the Procurement Department in United States Miami at (305) 555-0192.</w:t>
      </w:r>
    </w:p>
    <w:p>
      <w:pPr>
        <w:pStyle w:val="BodyText"/>
      </w:pPr>
      <w:r>
        <w:t xml:space="preserve">AUTHORIZATION AND SIGNATURES</w:t>
      </w:r>
    </w:p>
    <w:p>
      <w:pPr>
        <w:pStyle w:val="BodyText"/>
      </w:pPr>
      <w:r>
        <w:rPr>
          <w:bCs/>
          <w:b/>
        </w:rPr>
        <w:t xml:space="preserve">Prepared By (Buyer):</w:t>
      </w:r>
    </w:p>
    <w:p>
      <w:pPr>
        <w:pStyle w:val="BodyText"/>
      </w:pPr>
      <w:r>
        <w:rPr>
          <w:bCs/>
          <w:b/>
        </w:rPr>
        <w:t xml:space="preserve">Ms. Laura Chen</w:t>
      </w:r>
      <w:r>
        <w:br/>
      </w:r>
      <w:r>
        <w:t xml:space="preserve">Procurement Manager, Miami Culinary Solutions, LLC</w:t>
      </w:r>
      <w:r>
        <w:br/>
      </w:r>
      <w:r>
        <w:t xml:space="preserve">Date: June 12, 2025</w:t>
      </w:r>
    </w:p>
    <w:p>
      <w:pPr>
        <w:pStyle w:val="BodyText"/>
      </w:pPr>
      <w:r>
        <w:rPr>
          <w:bCs/>
          <w:b/>
        </w:rPr>
        <w:t xml:space="preserve">Approved By (Head Chef):</w:t>
      </w:r>
    </w:p>
    <w:p>
      <w:pPr>
        <w:pStyle w:val="BodyText"/>
      </w:pPr>
      <w:r>
        <w:rPr>
          <w:bCs/>
          <w:b/>
        </w:rPr>
        <w:t xml:space="preserve">Chef Marcus Delgado</w:t>
      </w:r>
      <w:r>
        <w:br/>
      </w:r>
      <w:r>
        <w:t xml:space="preserve">Executive Chef, Miami Culinary Solutions, LLC</w:t>
      </w:r>
      <w:r>
        <w:br/>
      </w:r>
      <w:r>
        <w:t xml:space="preserve">Date: June 12, 2025</w:t>
      </w:r>
    </w:p>
    <w:p>
      <w:pPr>
        <w:pStyle w:val="BodyText"/>
      </w:pPr>
      <w:r>
        <w:rPr>
          <w:bCs/>
          <w:b/>
        </w:rPr>
        <w:t xml:space="preserve">Accepted By (Vendor):</w:t>
      </w:r>
    </w:p>
    <w:p>
      <w:pPr>
        <w:pStyle w:val="BodyText"/>
      </w:pPr>
      <w:r>
        <w:rPr>
          <w:bCs/>
          <w:b/>
        </w:rPr>
        <w:t xml:space="preserve">Mr. Daniel Reyes</w:t>
      </w:r>
      <w:r>
        <w:br/>
      </w:r>
      <w:r>
        <w:t xml:space="preserve">Sales Director, Premier Chef Equipment &amp; Provisions, Inc.</w:t>
      </w:r>
      <w:r>
        <w:br/>
      </w:r>
      <w:r>
        <w:t xml:space="preserve">Date: ______________________</w:t>
      </w:r>
    </w:p>
    <w:p>
      <w:pPr>
        <w:pStyle w:val="BodyText"/>
      </w:pPr>
      <w:r>
        <w:rPr>
          <w:bCs/>
          <w:b/>
        </w:rPr>
        <w:t xml:space="preserve">Received By (Delivery):</w:t>
      </w:r>
    </w:p>
    <w:p>
      <w:pPr>
        <w:pStyle w:val="BodyText"/>
      </w:pPr>
      <w:r>
        <w:rPr>
          <w:bCs/>
          <w:b/>
        </w:rPr>
        <w:t xml:space="preserve">______________________</w:t>
      </w:r>
      <w:r>
        <w:br/>
      </w:r>
      <w:r>
        <w:t xml:space="preserve">Receiving Supervisor, United States Miami Facility</w:t>
      </w:r>
      <w:r>
        <w:br/>
      </w:r>
      <w:r>
        <w:t xml:space="preserve">Date: ______________________</w:t>
      </w:r>
    </w:p>
    <w:p>
      <w:pPr>
        <w:pStyle w:val="BodyText"/>
      </w:pPr>
      <w:r>
        <w:t xml:space="preserve">This Purchase Order document (PO-2025-MIA-04872) is the property of Miami Culinary Solutions, LLC, United States Miami, Florida. Unauthorized reproduction or distribution is prohibited. Page 1 of 1.</w:t>
      </w:r>
    </w:p>
    <w:p>
      <w:pPr>
        <w:pStyle w:val="BodyText"/>
      </w:pPr>
      <w:r>
        <w:t xml:space="preserve">Document generated on June 12, 2025 | Miami Culinary Solutions, LLC – Procurement Division – United States Miami, FL 33137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and Equipment - United States Miami</dc:title>
  <dc:creator/>
  <dc:language>en</dc:language>
  <cp:keywords/>
  <dcterms:created xsi:type="dcterms:W3CDTF">2026-10-10T05:50:04Z</dcterms:created>
  <dcterms:modified xsi:type="dcterms:W3CDTF">2026-10-10T05:50:04Z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