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PO Number: NYC-CH-2025-04872</w:t>
      </w:r>
    </w:p>
    <w:p>
      <w:pPr>
        <w:pStyle w:val="BodyText"/>
      </w:pPr>
      <w:r>
        <w:t xml:space="preserve">Date of Issue: June 12, 2025</w:t>
      </w:r>
    </w:p>
    <w:p>
      <w:pPr>
        <w:pStyle w:val="BodyText"/>
      </w:pPr>
      <w:r>
        <w:t xml:space="preserve">Valid Until: July 12, 2025</w:t>
      </w:r>
    </w:p>
    <w:p>
      <w:pPr>
        <w:pStyle w:val="BodyText"/>
      </w:pPr>
      <w:r>
        <w:t xml:space="preserve">Location of Transaction: United States New York City, New York 10001</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Manhattan Culinary Group, LLC</w:t>
      </w:r>
    </w:p>
    <w:p>
      <w:pPr>
        <w:pStyle w:val="BodyText"/>
      </w:pPr>
      <w:r>
        <w:rPr>
          <w:bCs/>
          <w:b/>
        </w:rPr>
        <w:t xml:space="preserve">Address:</w:t>
      </w:r>
      <w:r>
        <w:t xml:space="preserve"> </w:t>
      </w:r>
      <w:r>
        <w:t xml:space="preserve">450 Park Avenue, Suite 1200, United States New York City, NY 10022</w:t>
      </w:r>
    </w:p>
    <w:p>
      <w:pPr>
        <w:pStyle w:val="BodyText"/>
      </w:pPr>
      <w:r>
        <w:rPr>
          <w:bCs/>
          <w:b/>
        </w:rPr>
        <w:t xml:space="preserve">Contact Person:</w:t>
      </w:r>
      <w:r>
        <w:t xml:space="preserve"> </w:t>
      </w:r>
      <w:r>
        <w:t xml:space="preserve">Margaret Ellison, Director of Operations</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m.ellison@manhattanculinary.com</w:t>
      </w:r>
    </w:p>
    <w:p>
      <w:pPr>
        <w:pStyle w:val="BodyText"/>
      </w:pPr>
      <w:r>
        <w:rPr>
          <w:bCs/>
          <w:b/>
        </w:rPr>
        <w:t xml:space="preserve">Tax ID (EIN):</w:t>
      </w:r>
      <w:r>
        <w:t xml:space="preserve"> </w:t>
      </w:r>
      <w:r>
        <w:t xml:space="preserve">84-2917365</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Premier Chef Solutions, Inc.</w:t>
      </w:r>
    </w:p>
    <w:p>
      <w:pPr>
        <w:pStyle w:val="BodyText"/>
      </w:pPr>
      <w:r>
        <w:rPr>
          <w:bCs/>
          <w:b/>
        </w:rPr>
        <w:t xml:space="preserve">Address:</w:t>
      </w:r>
      <w:r>
        <w:t xml:space="preserve"> </w:t>
      </w:r>
      <w:r>
        <w:t xml:space="preserve">88 West 34th Street, Floor 5, United States New York City, NY 10119</w:t>
      </w:r>
    </w:p>
    <w:p>
      <w:pPr>
        <w:pStyle w:val="BodyText"/>
      </w:pPr>
      <w:r>
        <w:rPr>
          <w:bCs/>
          <w:b/>
        </w:rPr>
        <w:t xml:space="preserve">Contact Person:</w:t>
      </w:r>
      <w:r>
        <w:t xml:space="preserve"> </w:t>
      </w:r>
      <w:r>
        <w:t xml:space="preserve">David Okafor, Chief Executive Officer</w:t>
      </w:r>
    </w:p>
    <w:p>
      <w:pPr>
        <w:pStyle w:val="BodyText"/>
      </w:pPr>
      <w:r>
        <w:rPr>
          <w:bCs/>
          <w:b/>
        </w:rPr>
        <w:t xml:space="preserve">Phone:</w:t>
      </w:r>
      <w:r>
        <w:t xml:space="preserve"> </w:t>
      </w:r>
      <w:r>
        <w:t xml:space="preserve">(212) 555-0392</w:t>
      </w:r>
    </w:p>
    <w:p>
      <w:pPr>
        <w:pStyle w:val="BodyText"/>
      </w:pPr>
      <w:r>
        <w:rPr>
          <w:bCs/>
          <w:b/>
        </w:rPr>
        <w:t xml:space="preserve">Email:</w:t>
      </w:r>
      <w:r>
        <w:t xml:space="preserve"> </w:t>
      </w:r>
      <w:r>
        <w:t xml:space="preserve">d.okafor@premierchefsolutions.com</w:t>
      </w:r>
    </w:p>
    <w:p>
      <w:pPr>
        <w:pStyle w:val="BodyText"/>
      </w:pPr>
      <w:r>
        <w:rPr>
          <w:bCs/>
          <w:b/>
        </w:rPr>
        <w:t xml:space="preserve">Tax ID (EIN):</w:t>
      </w:r>
      <w:r>
        <w:t xml:space="preserve"> </w:t>
      </w:r>
      <w:r>
        <w:t xml:space="preserve">91-4482710</w:t>
      </w:r>
    </w:p>
    <w:bookmarkEnd w:id="22"/>
    <w:bookmarkEnd w:id="23"/>
    <w:bookmarkStart w:id="24" w:name="description-of-purchase-order-items"/>
    <w:p>
      <w:pPr>
        <w:pStyle w:val="Heading2"/>
      </w:pPr>
      <w:r>
        <w:t xml:space="preserve">2. Description of Purchase Order Items</w:t>
      </w:r>
    </w:p>
    <w:p>
      <w:pPr>
        <w:pStyle w:val="FirstParagraph"/>
      </w:pPr>
      <w:r>
        <w:t xml:space="preserve">This Purchase Order is issued by Manhattan Culinary Group, LLC for the procurement of professional</w:t>
      </w:r>
      <w:r>
        <w:t xml:space="preserve"> </w:t>
      </w:r>
      <w:r>
        <w:t xml:space="preserve">Chef</w:t>
      </w:r>
      <w:r>
        <w:t xml:space="preserve"> </w:t>
      </w:r>
      <w:r>
        <w:t xml:space="preserve">services, culinary equipment, and related supplies to be delivered and utilized within the jurisdiction of</w:t>
      </w:r>
      <w:r>
        <w:t xml:space="preserve"> </w:t>
      </w:r>
      <w:r>
        <w:t xml:space="preserve">United States New York City</w:t>
      </w:r>
      <w:r>
        <w:t xml:space="preserve">. The following items and services are authorized under this Purchase Order:</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Executive Chef – Full-Time Engagement (12-month contract). The Chef shall oversee all culinary operations, menu development, and kitchen management at the buyer's flagship restaurant located in United States New York City.</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002</w:t>
            </w:r>
          </w:p>
        </w:tc>
        <w:tc>
          <w:tcPr/>
          <w:p>
            <w:pPr>
              <w:pStyle w:val="Compact"/>
              <w:jc w:val="left"/>
            </w:pPr>
            <w:r>
              <w:t xml:space="preserve">Sous Chef – Full-Time Engagement (12-month contract). The Sous Chef shall assist the Executive Chef in daily kitchen operations, staff training, and quality control within United States New York City.</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003</w:t>
            </w:r>
          </w:p>
        </w:tc>
        <w:tc>
          <w:tcPr/>
          <w:p>
            <w:pPr>
              <w:pStyle w:val="Compact"/>
              <w:jc w:val="left"/>
            </w:pPr>
            <w:r>
              <w:t xml:space="preserve">Pâtissier / Pastry Chef – Full-Time Engagement (12-month contract). The Pastry Chef shall be responsible for all dessert, pastry, and confectionery production for the establishment in United States New York City.</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004</w:t>
            </w:r>
          </w:p>
        </w:tc>
        <w:tc>
          <w:tcPr/>
          <w:p>
            <w:pPr>
              <w:pStyle w:val="Compact"/>
              <w:jc w:val="left"/>
            </w:pPr>
            <w:r>
              <w:t xml:space="preserve">Professional Chef Knife Set (12-piece, Japanese steel, hand-forged) – Delivered to kitchen facility in United States New York City.</w:t>
            </w:r>
          </w:p>
        </w:tc>
        <w:tc>
          <w:tcPr/>
          <w:p>
            <w:pPr>
              <w:pStyle w:val="Compact"/>
              <w:jc w:val="left"/>
            </w:pPr>
            <w:r>
              <w:t xml:space="preserve">4 sets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005</w:t>
            </w:r>
          </w:p>
        </w:tc>
        <w:tc>
          <w:tcPr/>
          <w:p>
            <w:pPr>
              <w:pStyle w:val="Compact"/>
              <w:jc w:val="left"/>
            </w:pPr>
            <w:r>
              <w:t xml:space="preserve">Chef Uniforms and Aprons (custom embroidered, 5-piece set per Chef) – For all Chef personnel assigned to the United States New York City location.</w:t>
            </w:r>
          </w:p>
        </w:tc>
        <w:tc>
          <w:tcPr/>
          <w:p>
            <w:pPr>
              <w:pStyle w:val="Compact"/>
              <w:jc w:val="left"/>
            </w:pPr>
            <w:r>
              <w:t xml:space="preserve">3 sets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006</w:t>
            </w:r>
          </w:p>
        </w:tc>
        <w:tc>
          <w:tcPr/>
          <w:p>
            <w:pPr>
              <w:pStyle w:val="Compact"/>
              <w:jc w:val="left"/>
            </w:pPr>
            <w:r>
              <w:t xml:space="preserve">Commercial-Grade Chef's Tasting Menu Development Service (quarterly, 4 engagements per year) – Menu design and seasonal adaptation for the United States New York City dining market.</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007</w:t>
            </w:r>
          </w:p>
        </w:tc>
        <w:tc>
          <w:tcPr/>
          <w:p>
            <w:pPr>
              <w:pStyle w:val="Compact"/>
              <w:jc w:val="left"/>
            </w:pPr>
            <w:r>
              <w:t xml:space="preserve">Chef Safety and Sanitation Certification Training (NYC DOHMH compliant) – Mandatory for all Chef staff operating in United States New York City.</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008</w:t>
            </w:r>
          </w:p>
        </w:tc>
        <w:tc>
          <w:tcPr/>
          <w:p>
            <w:pPr>
              <w:pStyle w:val="Compact"/>
              <w:jc w:val="left"/>
            </w:pPr>
            <w:r>
              <w:t xml:space="preserve">Specialty Chef Equipment Package (induction cooktop, convection oven, professional mixer) – Installation at United States New York City premises.</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gridSpan w:val="4"/>
          </w:tcPr>
          <w:p>
            <w:pPr>
              <w:pStyle w:val="Compact"/>
              <w:jc w:val="left"/>
            </w:pPr>
            <w:r>
              <w:t xml:space="preserve">Subtotal</w:t>
            </w:r>
          </w:p>
        </w:tc>
        <w:tc>
          <w:tcPr/>
          <w:p>
            <w:pPr>
              <w:pStyle w:val="Compact"/>
              <w:jc w:val="left"/>
            </w:pPr>
            <w:r>
              <w:t xml:space="preserve">$416,610.00</w:t>
            </w:r>
          </w:p>
        </w:tc>
      </w:tr>
      <w:tr>
        <w:tc>
          <w:tcPr>
            <w:gridSpan w:val="4"/>
          </w:tcPr>
          <w:p>
            <w:pPr>
              <w:pStyle w:val="Compact"/>
              <w:jc w:val="left"/>
            </w:pPr>
            <w:r>
              <w:t xml:space="preserve">New York City Sales Tax (8.875%)</w:t>
            </w:r>
          </w:p>
        </w:tc>
        <w:tc>
          <w:tcPr/>
          <w:p>
            <w:pPr>
              <w:pStyle w:val="Compact"/>
              <w:jc w:val="left"/>
            </w:pPr>
            <w:r>
              <w:t xml:space="preserve">$36,974.14</w:t>
            </w:r>
          </w:p>
        </w:tc>
      </w:tr>
      <w:tr>
        <w:tc>
          <w:tcPr>
            <w:gridSpan w:val="4"/>
          </w:tcPr>
          <w:p>
            <w:pPr>
              <w:pStyle w:val="Compact"/>
              <w:jc w:val="left"/>
            </w:pPr>
            <w:r>
              <w:t xml:space="preserve">New York State Sales Tax (4%)</w:t>
            </w:r>
          </w:p>
        </w:tc>
        <w:tc>
          <w:tcPr/>
          <w:p>
            <w:pPr>
              <w:pStyle w:val="Compact"/>
              <w:jc w:val="left"/>
            </w:pPr>
            <w:r>
              <w:t xml:space="preserve">$16,664.40</w:t>
            </w:r>
          </w:p>
        </w:tc>
      </w:tr>
      <w:tr>
        <w:tc>
          <w:tcPr>
            <w:gridSpan w:val="4"/>
          </w:tcPr>
          <w:p>
            <w:pPr>
              <w:pStyle w:val="Compact"/>
              <w:jc w:val="left"/>
            </w:pPr>
            <w:r>
              <w:rPr>
                <w:bCs/>
                <w:b/>
              </w:rPr>
              <w:t xml:space="preserve">GRAND TOTAL (USD)</w:t>
            </w:r>
          </w:p>
        </w:tc>
        <w:tc>
          <w:tcPr/>
          <w:p>
            <w:pPr>
              <w:pStyle w:val="Compact"/>
              <w:jc w:val="left"/>
            </w:pPr>
            <w:r>
              <w:rPr>
                <w:bCs/>
                <w:b/>
              </w:rPr>
              <w:t xml:space="preserve">$470,248.54</w:t>
            </w:r>
          </w:p>
        </w:tc>
      </w:tr>
    </w:tbl>
    <w:bookmarkEnd w:id="24"/>
    <w:bookmarkStart w:id="25" w:name="delivery-and-performance-terms"/>
    <w:p>
      <w:pPr>
        <w:pStyle w:val="Heading2"/>
      </w:pPr>
      <w:r>
        <w:t xml:space="preserve">3. Delivery and Performance Terms</w:t>
      </w:r>
    </w:p>
    <w:p>
      <w:pPr>
        <w:pStyle w:val="FirstParagraph"/>
      </w:pPr>
      <w:r>
        <w:t xml:space="preserve">All services and goods specified in this Purchase Order shall be delivered and performed at the buyer's premises located at 450 Park Avenue, United States New York City, NY 10022. The Chef personnel referenced in Items 001 through 003 shall commence their engagement no later than August 1, 2025. All physical goods, including Chef equipment, uniforms, and specialty items, must be delivered to the United States New York City address no later than July 15, 2025. The Seller, Premier Chef Solutions, Inc., assumes full responsibility for the safe transport and delivery of all tangible items to the designated United States New York City location. Any delays in delivery or commencement of Chef services beyond the stipulated dates shall be subject to a penalty of 1.5% of the affected line-item value per calendar day of delay, up to a maximum of 15% of the total Purchase Order value.</w:t>
      </w:r>
    </w:p>
    <w:bookmarkEnd w:id="25"/>
    <w:bookmarkStart w:id="26" w:name="payment-terms"/>
    <w:p>
      <w:pPr>
        <w:pStyle w:val="Heading2"/>
      </w:pPr>
      <w:r>
        <w:t xml:space="preserve">4. Payment Terms</w:t>
      </w:r>
    </w:p>
    <w:p>
      <w:pPr>
        <w:pStyle w:val="FirstParagraph"/>
      </w:pPr>
      <w:r>
        <w:t xml:space="preserve">Payment for this Purchase Order shall be made in accordance with the following schedule: A 30% deposit ($141,074.56) is due upon execution of this Purchase Order. The remaining 70% ($329,173.98) shall be paid in equal monthly installments over the twelve (12) month contract period, commencing September 1, 2025. All payments shall be made via wire transfer to the Seller's designated bank account in United States New York City. Late payments shall accrue interest at a rate of 1.25% per month. The Seller shall issue a detailed invoice corresponding to each installment, referencing this Purchase Order number (NYC-CH-2025-04872). All transactions are governed by the commercial laws of the State of New York and the federal laws of the United States.</w:t>
      </w:r>
    </w:p>
    <w:bookmarkEnd w:id="26"/>
    <w:bookmarkStart w:id="27"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Buyer and the Seller upon signature by both authorized representatives. All Chef services procured under this Purchase Order must comply with the health, safety, and sanitation codes enforced by the New York City Department of Health and Mental Hygiene (DOHMH).</w:t>
      </w:r>
    </w:p>
    <w:p>
      <w:pPr>
        <w:numPr>
          <w:ilvl w:val="0"/>
          <w:numId w:val="1001"/>
        </w:numPr>
        <w:pStyle w:val="Compact"/>
      </w:pPr>
      <w:r>
        <w:rPr>
          <w:bCs/>
          <w:b/>
        </w:rPr>
        <w:t xml:space="preserve">5.2</w:t>
      </w:r>
      <w:r>
        <w:t xml:space="preserve"> </w:t>
      </w:r>
      <w:r>
        <w:t xml:space="preserve">The Chef personnel engaged under this Purchase Order must hold valid New York State food handler permits and current ServSafe certifications. The Seller warrants that all Chef candidates meet or exceed the qualifications specified in the attached job descriptions.</w:t>
      </w:r>
    </w:p>
    <w:p>
      <w:pPr>
        <w:numPr>
          <w:ilvl w:val="0"/>
          <w:numId w:val="1001"/>
        </w:numPr>
        <w:pStyle w:val="Compact"/>
      </w:pPr>
      <w:r>
        <w:rPr>
          <w:bCs/>
          <w:b/>
        </w:rPr>
        <w:t xml:space="preserve">5.3</w:t>
      </w:r>
      <w:r>
        <w:t xml:space="preserve"> </w:t>
      </w:r>
      <w:r>
        <w:t xml:space="preserve">The Seller shall maintain comprehensive liability insurance with a minimum coverage of $2,000,000 per occurrence, naming the Buyer as an additional insured. This insurance must be active for the full duration of the Purchase Order term and valid within United States New York City.</w:t>
      </w:r>
    </w:p>
    <w:p>
      <w:pPr>
        <w:numPr>
          <w:ilvl w:val="0"/>
          <w:numId w:val="1001"/>
        </w:numPr>
        <w:pStyle w:val="Compact"/>
      </w:pPr>
      <w:r>
        <w:rPr>
          <w:bCs/>
          <w:b/>
        </w:rPr>
        <w:t xml:space="preserve">5.4</w:t>
      </w:r>
      <w:r>
        <w:t xml:space="preserve"> </w:t>
      </w:r>
      <w:r>
        <w:t xml:space="preserve">Any modifications, amendments, or cancellations to this Purchase Order must be made in writing and signed by both parties. Verbal agreements regarding Chef services, equipment, or any other item listed herein shall be null and void.</w:t>
      </w:r>
    </w:p>
    <w:p>
      <w:pPr>
        <w:numPr>
          <w:ilvl w:val="0"/>
          <w:numId w:val="1001"/>
        </w:numPr>
        <w:pStyle w:val="Compact"/>
      </w:pPr>
      <w:r>
        <w:rPr>
          <w:bCs/>
          <w:b/>
        </w:rPr>
        <w:t xml:space="preserve">5.5</w:t>
      </w:r>
      <w:r>
        <w:t xml:space="preserve"> </w:t>
      </w:r>
      <w:r>
        <w:t xml:space="preserve">The Seller warrants that all Chef equipment and supplies delivered under this Purchase Order are new, free from defects, and conform to the specifications outlined in the attached technical annex. A warranty period of twenty-four (24) months applies to all equipment items.</w:t>
      </w:r>
    </w:p>
    <w:p>
      <w:pPr>
        <w:numPr>
          <w:ilvl w:val="0"/>
          <w:numId w:val="1001"/>
        </w:numPr>
        <w:pStyle w:val="Compact"/>
      </w:pPr>
      <w:r>
        <w:rPr>
          <w:bCs/>
          <w:b/>
        </w:rPr>
        <w:t xml:space="preserve">5.6</w:t>
      </w:r>
      <w:r>
        <w:t xml:space="preserve"> </w:t>
      </w:r>
      <w:r>
        <w:t xml:space="preserve">In the event of a dispute arising from this Purchase Order, both parties agree to first attempt resolution through mediation in United States New York City. Should mediation fail, the dispute shall be submitted to binding arbitration under the rules of the American Arbitration Association, with the arbitration seat located in New York City, New York.</w:t>
      </w:r>
    </w:p>
    <w:p>
      <w:pPr>
        <w:numPr>
          <w:ilvl w:val="0"/>
          <w:numId w:val="1001"/>
        </w:numPr>
        <w:pStyle w:val="Compact"/>
      </w:pPr>
      <w:r>
        <w:rPr>
          <w:bCs/>
          <w:b/>
        </w:rPr>
        <w:t xml:space="preserve">5.7</w:t>
      </w:r>
      <w:r>
        <w:t xml:space="preserve"> </w:t>
      </w:r>
      <w:r>
        <w:t xml:space="preserve">This Purchase Order is subject to the Uniform Commercial Code (UCC) as adopted by the State of New York. All references to "United States New York City" in this document refer to the five boroughs of New York City, including Manhattan, Brooklyn, Queens, The Bronx, and Staten Island, within the State of New York, United States of America.</w:t>
      </w:r>
    </w:p>
    <w:p>
      <w:pPr>
        <w:numPr>
          <w:ilvl w:val="0"/>
          <w:numId w:val="1001"/>
        </w:numPr>
        <w:pStyle w:val="Compact"/>
      </w:pPr>
      <w:r>
        <w:rPr>
          <w:bCs/>
          <w:b/>
        </w:rPr>
        <w:t xml:space="preserve">5.8</w:t>
      </w:r>
      <w:r>
        <w:t xml:space="preserve"> </w:t>
      </w:r>
      <w:r>
        <w:t xml:space="preserve">The Buyer reserves the right to audit the Seller's compliance with all terms of this Purchase Order, including but not limited to the qualifications of Chef personnel, the condition of delivered equipment, and adherence to all applicable United States New York City municipal regulations.</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This document authorizes the procurement of Chef services, culinary equipment, and related supplies as described herein, to be fulfilled within the jurisdiction of United States New York City.</w:t>
      </w:r>
    </w:p>
    <w:p>
      <w:pPr>
        <w:pStyle w:val="BodyText"/>
      </w:pPr>
      <w:r>
        <w:rPr>
          <w:bCs/>
          <w:b/>
        </w:rPr>
        <w:t xml:space="preserve">For the Buyer: Manhattan Culinary Group, LLC</w:t>
      </w:r>
    </w:p>
    <w:p>
      <w:pPr>
        <w:pStyle w:val="BodyText"/>
      </w:pPr>
      <w:r>
        <w:t xml:space="preserve">Margaret Ellison, Director of Operations</w:t>
      </w:r>
    </w:p>
    <w:p>
      <w:pPr>
        <w:pStyle w:val="BodyText"/>
      </w:pPr>
      <w:r>
        <w:t xml:space="preserve">Date: ______________________</w:t>
      </w:r>
    </w:p>
    <w:p>
      <w:pPr>
        <w:pStyle w:val="BodyText"/>
      </w:pPr>
      <w:r>
        <w:rPr>
          <w:bCs/>
          <w:b/>
        </w:rPr>
        <w:t xml:space="preserve">For the Seller: Premier Chef Solutions, Inc.</w:t>
      </w:r>
    </w:p>
    <w:p>
      <w:pPr>
        <w:pStyle w:val="BodyText"/>
      </w:pPr>
      <w:r>
        <w:t xml:space="preserve">David Okafor, Chief Executive Officer</w:t>
      </w:r>
    </w:p>
    <w:p>
      <w:pPr>
        <w:pStyle w:val="BodyText"/>
      </w:pPr>
      <w:r>
        <w:t xml:space="preserve">Date: ______________________</w:t>
      </w:r>
    </w:p>
    <w:bookmarkEnd w:id="28"/>
    <w:p>
      <w:pPr>
        <w:pStyle w:val="BodyText"/>
      </w:pPr>
      <w:r>
        <w:t xml:space="preserve">This Purchase Order (NYC-CH-2025-04872) was prepared and issued in United States New York City, New York. All Chef-related services and goods procured under this document are subject to the laws of the State of New York and the United States of America. For questions regarding this Purchase Order, contact the Buyer's Procurement Department at (212) 555-0147 or procurement@manhattanculinary.com. Document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United States New York City</dc:title>
  <dc:creator/>
  <dc:language>en</dc:language>
  <cp:keywords/>
  <dcterms:created xsi:type="dcterms:W3CDTF">2026-10-10T04:15:09Z</dcterms:created>
  <dcterms:modified xsi:type="dcterms:W3CDTF">2026-10-10T04:15:09Z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