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San</w:t>
      </w:r>
      <w:r>
        <w:t xml:space="preserve"> </w:t>
      </w:r>
      <w:r>
        <w:t xml:space="preserve">Francisco,</w:t>
      </w:r>
      <w:r>
        <w:t xml:space="preserve"> </w:t>
      </w:r>
      <w:r>
        <w:t xml:space="preserve">United</w:t>
      </w:r>
      <w:r>
        <w:t xml:space="preserve"> </w:t>
      </w:r>
      <w:r>
        <w:t xml:space="preserve">States</w:t>
      </w:r>
    </w:p>
    <w:bookmarkStart w:id="20" w:name="purchase-order"/>
    <w:p>
      <w:pPr>
        <w:pStyle w:val="Heading1"/>
      </w:pPr>
      <w:r>
        <w:t xml:space="preserve">PURCHASE ORDER</w:t>
      </w:r>
    </w:p>
    <w:p>
      <w:pPr>
        <w:pStyle w:val="FirstParagraph"/>
      </w:pPr>
      <w:r>
        <w:t xml:space="preserve">Golden Gate Culinary Services, Inc. — San Francisco, California, United States</w:t>
      </w:r>
    </w:p>
    <w:p>
      <w:pPr>
        <w:pStyle w:val="BodyText"/>
      </w:pPr>
      <w:r>
        <w:t xml:space="preserve">PO No. GGC-2025-04871</w:t>
      </w:r>
    </w:p>
    <w:bookmarkEnd w:id="20"/>
    <w:bookmarkStart w:id="21" w:name="buyer-purchasing-entity"/>
    <w:p>
      <w:pPr>
        <w:pStyle w:val="Heading3"/>
      </w:pPr>
      <w:r>
        <w:t xml:space="preserve">Buyer (Purchasing Entity)</w:t>
      </w:r>
    </w:p>
    <w:p>
      <w:pPr>
        <w:pStyle w:val="FirstParagraph"/>
      </w:pPr>
      <w:r>
        <w:rPr>
          <w:bCs/>
          <w:b/>
        </w:rPr>
        <w:t xml:space="preserve">Golden Gate Culinary Services, Inc.</w:t>
      </w:r>
    </w:p>
    <w:p>
      <w:pPr>
        <w:pStyle w:val="BodyText"/>
      </w:pPr>
      <w:r>
        <w:t xml:space="preserve">1425 Market Street, Suite 800</w:t>
      </w:r>
    </w:p>
    <w:p>
      <w:pPr>
        <w:pStyle w:val="BodyText"/>
      </w:pPr>
      <w:r>
        <w:t xml:space="preserve">San Francisco, California 94102</w:t>
      </w:r>
    </w:p>
    <w:p>
      <w:pPr>
        <w:pStyle w:val="BodyText"/>
      </w:pPr>
      <w:r>
        <w:t xml:space="preserve">United States of America</w:t>
      </w:r>
    </w:p>
    <w:p>
      <w:pPr>
        <w:pStyle w:val="BodyText"/>
      </w:pPr>
      <w:r>
        <w:t xml:space="preserve">Tel: (415) 555-0192</w:t>
      </w:r>
    </w:p>
    <w:p>
      <w:pPr>
        <w:pStyle w:val="BodyText"/>
      </w:pPr>
      <w:r>
        <w:t xml:space="preserve">Email: procurement@ggc-services.com</w:t>
      </w:r>
    </w:p>
    <w:p>
      <w:pPr>
        <w:pStyle w:val="BodyText"/>
      </w:pPr>
      <w:r>
        <w:t xml:space="preserve">FEIN: 94-2847163</w:t>
      </w:r>
    </w:p>
    <w:bookmarkEnd w:id="21"/>
    <w:bookmarkStart w:id="22" w:name="supplier-service-provider"/>
    <w:p>
      <w:pPr>
        <w:pStyle w:val="Heading3"/>
      </w:pPr>
      <w:r>
        <w:t xml:space="preserve">Supplier (Service Provider)</w:t>
      </w:r>
    </w:p>
    <w:p>
      <w:pPr>
        <w:pStyle w:val="FirstParagraph"/>
      </w:pPr>
      <w:r>
        <w:rPr>
          <w:bCs/>
          <w:b/>
        </w:rPr>
        <w:t xml:space="preserve">Chef Laurent Moreau, LLC</w:t>
      </w:r>
    </w:p>
    <w:p>
      <w:pPr>
        <w:pStyle w:val="BodyText"/>
      </w:pPr>
      <w:r>
        <w:t xml:space="preserve">782 Fillmore Street, Unit 3B</w:t>
      </w:r>
    </w:p>
    <w:p>
      <w:pPr>
        <w:pStyle w:val="BodyText"/>
      </w:pPr>
      <w:r>
        <w:t xml:space="preserve">San Francisco, California 94117</w:t>
      </w:r>
    </w:p>
    <w:p>
      <w:pPr>
        <w:pStyle w:val="BodyText"/>
      </w:pPr>
      <w:r>
        <w:t xml:space="preserve">United States of America</w:t>
      </w:r>
    </w:p>
    <w:p>
      <w:pPr>
        <w:pStyle w:val="BodyText"/>
      </w:pPr>
      <w:r>
        <w:t xml:space="preserve">Tel: (415) 555-0347</w:t>
      </w:r>
    </w:p>
    <w:p>
      <w:pPr>
        <w:pStyle w:val="BodyText"/>
      </w:pPr>
      <w:r>
        <w:t xml:space="preserve">Email: laurent.moreau@chefservices.com</w:t>
      </w:r>
    </w:p>
    <w:p>
      <w:pPr>
        <w:pStyle w:val="BodyText"/>
      </w:pPr>
      <w:r>
        <w:t xml:space="preserve">CA Business License: 1847293</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June 12, 2025</w:t>
      </w:r>
    </w:p>
    <w:p>
      <w:pPr>
        <w:pStyle w:val="BodyText"/>
      </w:pPr>
      <w:r>
        <w:rPr>
          <w:bCs/>
          <w:b/>
        </w:rPr>
        <w:t xml:space="preserve">Delivery/Service Start Date:</w:t>
      </w:r>
      <w:r>
        <w:t xml:space="preserve"> </w:t>
      </w:r>
      <w:r>
        <w:t xml:space="preserve">July 1, 2025</w:t>
      </w:r>
    </w:p>
    <w:p>
      <w:pPr>
        <w:pStyle w:val="BodyText"/>
      </w:pPr>
      <w:r>
        <w:rPr>
          <w:bCs/>
          <w:b/>
        </w:rPr>
        <w:t xml:space="preserve">Service End Date:</w:t>
      </w:r>
      <w:r>
        <w:t xml:space="preserve"> </w:t>
      </w:r>
      <w:r>
        <w:t xml:space="preserve">December 31, 2025</w:t>
      </w:r>
    </w:p>
    <w:p>
      <w:pPr>
        <w:pStyle w:val="BodyText"/>
      </w:pPr>
      <w:r>
        <w:rPr>
          <w:bCs/>
          <w:b/>
        </w:rPr>
        <w:t xml:space="preserve">Payment Terms:</w:t>
      </w:r>
      <w:r>
        <w:t xml:space="preserve"> </w:t>
      </w:r>
      <w:r>
        <w:t xml:space="preserve">Net 30 Days</w:t>
      </w:r>
    </w:p>
    <w:p>
      <w:pPr>
        <w:pStyle w:val="BodyText"/>
      </w:pPr>
      <w:r>
        <w:rPr>
          <w:bCs/>
          <w:b/>
        </w:rPr>
        <w:t xml:space="preserve">Shipping/Service Location:</w:t>
      </w:r>
      <w:r>
        <w:t xml:space="preserve"> </w:t>
      </w:r>
      <w:r>
        <w:t xml:space="preserve">San Francisco, United States</w:t>
      </w:r>
    </w:p>
    <w:bookmarkEnd w:id="23"/>
    <w:bookmarkStart w:id="24" w:name="authorized-by"/>
    <w:p>
      <w:pPr>
        <w:pStyle w:val="Heading3"/>
      </w:pPr>
      <w:r>
        <w:t xml:space="preserve">Authorized By</w:t>
      </w:r>
    </w:p>
    <w:p>
      <w:pPr>
        <w:pStyle w:val="FirstParagraph"/>
      </w:pPr>
      <w:r>
        <w:rPr>
          <w:bCs/>
          <w:b/>
        </w:rPr>
        <w:t xml:space="preserve">Name:</w:t>
      </w:r>
      <w:r>
        <w:t xml:space="preserve"> </w:t>
      </w:r>
      <w:r>
        <w:t xml:space="preserve">Patricia Chen</w:t>
      </w:r>
    </w:p>
    <w:p>
      <w:pPr>
        <w:pStyle w:val="BodyText"/>
      </w:pPr>
      <w:r>
        <w:rPr>
          <w:bCs/>
          <w:b/>
        </w:rPr>
        <w:t xml:space="preserve">Title:</w:t>
      </w:r>
      <w:r>
        <w:t xml:space="preserve"> </w:t>
      </w:r>
      <w:r>
        <w:t xml:space="preserve">Director of Procurement</w:t>
      </w:r>
    </w:p>
    <w:p>
      <w:pPr>
        <w:pStyle w:val="BodyText"/>
      </w:pPr>
      <w:r>
        <w:rPr>
          <w:bCs/>
          <w:b/>
        </w:rPr>
        <w:t xml:space="preserve">Department:</w:t>
      </w:r>
      <w:r>
        <w:t xml:space="preserve"> </w:t>
      </w:r>
      <w:r>
        <w:t xml:space="preserve">Operations &amp; Facilities</w:t>
      </w:r>
    </w:p>
    <w:p>
      <w:pPr>
        <w:pStyle w:val="BodyText"/>
      </w:pPr>
      <w:r>
        <w:rPr>
          <w:bCs/>
          <w:b/>
        </w:rPr>
        <w:t xml:space="preserve">Approval Date:</w:t>
      </w:r>
      <w:r>
        <w:t xml:space="preserve"> </w:t>
      </w:r>
      <w:r>
        <w:t xml:space="preserve">June 12, 2025</w:t>
      </w:r>
    </w:p>
    <w:bookmarkEnd w:id="24"/>
    <w:p>
      <w:pPr>
        <w:pStyle w:val="BodyText"/>
      </w:pPr>
      <w:r>
        <w:t xml:space="preserve">Itemized Purchase Order — Chef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Line</w:t>
            </w:r>
          </w:p>
        </w:tc>
        <w:tc>
          <w:tcPr/>
          <w:p>
            <w:pPr>
              <w:pStyle w:val="Compact"/>
              <w:jc w:val="left"/>
            </w:pPr>
            <w:r>
              <w:t xml:space="preserve">Description of Goods/Services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Executive Chef — Full-time culinary leadership for the San Francisco corporate dining facility. Includes menu development, kitchen staff supervision, food cost management, and compliance with California Department of Public Health food safety regulations.</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$14,500.00</w:t>
            </w:r>
          </w:p>
        </w:tc>
        <w:tc>
          <w:tcPr/>
          <w:p>
            <w:pPr>
              <w:pStyle w:val="Compact"/>
              <w:jc w:val="left"/>
            </w:pPr>
            <w:r>
              <w:t xml:space="preserve">$87,000.00</w:t>
            </w:r>
          </w:p>
        </w:tc>
      </w:tr>
      <w:tr>
        <w:tc>
          <w:tcPr/>
          <w:p>
            <w:pPr>
              <w:pStyle w:val="Compact"/>
              <w:jc w:val="left"/>
            </w:pPr>
            <w:r>
              <w:t xml:space="preserve">2</w:t>
            </w:r>
          </w:p>
        </w:tc>
        <w:tc>
          <w:tcPr/>
          <w:p>
            <w:pPr>
              <w:pStyle w:val="Compact"/>
              <w:jc w:val="left"/>
            </w:pPr>
            <w:r>
              <w:t xml:space="preserve">Chef — Sous Chef and Kitchen Manager support. Assists the lead Chef in daily operations, inventory ordering from local San Francisco suppliers, and staff training programs conducted at the Fillmore Street kitchen facility.</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$9,200.00</w:t>
            </w:r>
          </w:p>
        </w:tc>
        <w:tc>
          <w:tcPr/>
          <w:p>
            <w:pPr>
              <w:pStyle w:val="Compact"/>
              <w:jc w:val="left"/>
            </w:pPr>
            <w:r>
              <w:t xml:space="preserve">$55,200.00</w:t>
            </w:r>
          </w:p>
        </w:tc>
      </w:tr>
      <w:tr>
        <w:tc>
          <w:tcPr/>
          <w:p>
            <w:pPr>
              <w:pStyle w:val="Compact"/>
              <w:jc w:val="left"/>
            </w:pPr>
            <w:r>
              <w:t xml:space="preserve">3</w:t>
            </w:r>
          </w:p>
        </w:tc>
        <w:tc>
          <w:tcPr/>
          <w:p>
            <w:pPr>
              <w:pStyle w:val="Compact"/>
              <w:jc w:val="left"/>
            </w:pPr>
            <w:r>
              <w:t xml:space="preserve">Chef — Specialty Pastry Chef for seasonal events and holiday catering within the San Francisco metropolitan area. Includes design and preparation of custom pastries, desserts, and plated presentations for corporate functions.</w:t>
            </w:r>
          </w:p>
        </w:tc>
        <w:tc>
          <w:tcPr/>
          <w:p>
            <w:pPr>
              <w:pStyle w:val="Compact"/>
              <w:jc w:val="left"/>
            </w:pPr>
            <w:r>
              <w:t xml:space="preserve">4</w:t>
            </w:r>
          </w:p>
        </w:tc>
        <w:tc>
          <w:tcPr/>
          <w:p>
            <w:pPr>
              <w:pStyle w:val="Compact"/>
              <w:jc w:val="left"/>
            </w:pPr>
            <w:r>
              <w:t xml:space="preserve">Events</w:t>
            </w:r>
          </w:p>
        </w:tc>
        <w:tc>
          <w:tcPr/>
          <w:p>
            <w:pPr>
              <w:pStyle w:val="Compact"/>
              <w:jc w:val="left"/>
            </w:pPr>
            <w:r>
              <w:t xml:space="preserve">$3,800.00</w:t>
            </w:r>
          </w:p>
        </w:tc>
        <w:tc>
          <w:tcPr/>
          <w:p>
            <w:pPr>
              <w:pStyle w:val="Compact"/>
              <w:jc w:val="left"/>
            </w:pPr>
            <w:r>
              <w:t xml:space="preserve">$15,200.00</w:t>
            </w:r>
          </w:p>
        </w:tc>
      </w:tr>
      <w:tr>
        <w:tc>
          <w:tcPr/>
          <w:p>
            <w:pPr>
              <w:pStyle w:val="Compact"/>
              <w:jc w:val="left"/>
            </w:pPr>
            <w:r>
              <w:t xml:space="preserve">4</w:t>
            </w:r>
          </w:p>
        </w:tc>
        <w:tc>
          <w:tcPr/>
          <w:p>
            <w:pPr>
              <w:pStyle w:val="Compact"/>
              <w:jc w:val="left"/>
            </w:pPr>
            <w:r>
              <w:t xml:space="preserve">Chef — Culinary Consulting and Menu Engineering. Quarterly consultations to optimize the San Francisco dining program, reduce food waste, incorporate locally sourced California ingredients, and ensure alignment with the buyer's nutritional guidelines.</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$2,400.00</w:t>
            </w:r>
          </w:p>
        </w:tc>
        <w:tc>
          <w:tcPr/>
          <w:p>
            <w:pPr>
              <w:pStyle w:val="Compact"/>
              <w:jc w:val="left"/>
            </w:pPr>
            <w:r>
              <w:t xml:space="preserve">$9,600.00</w:t>
            </w:r>
          </w:p>
        </w:tc>
      </w:tr>
      <w:tr>
        <w:tc>
          <w:tcPr/>
          <w:p>
            <w:pPr>
              <w:pStyle w:val="Compact"/>
              <w:jc w:val="left"/>
            </w:pPr>
            <w:r>
              <w:t xml:space="preserve">5</w:t>
            </w:r>
          </w:p>
        </w:tc>
        <w:tc>
          <w:tcPr/>
          <w:p>
            <w:pPr>
              <w:pStyle w:val="Compact"/>
              <w:jc w:val="left"/>
            </w:pPr>
            <w:r>
              <w:t xml:space="preserve">Chef — Professional Kitchen Equipment Calibration and Safety Inspection. Annual inspection of all commercial kitchen appliances, ventilation systems, and refrigeration units located at the Market Street facility in San Francisco, United States.</w:t>
            </w:r>
          </w:p>
        </w:tc>
        <w:tc>
          <w:tcPr/>
          <w:p>
            <w:pPr>
              <w:pStyle w:val="Compact"/>
              <w:jc w:val="left"/>
            </w:pPr>
            <w:r>
              <w:t xml:space="preserve">1</w:t>
            </w:r>
          </w:p>
        </w:tc>
        <w:tc>
          <w:tcPr/>
          <w:p>
            <w:pPr>
              <w:pStyle w:val="Compact"/>
              <w:jc w:val="left"/>
            </w:pPr>
            <w:r>
              <w:t xml:space="preserve">Inspection</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6</w:t>
            </w:r>
          </w:p>
        </w:tc>
        <w:tc>
          <w:tcPr/>
          <w:p>
            <w:pPr>
              <w:pStyle w:val="Compact"/>
              <w:jc w:val="left"/>
            </w:pPr>
            <w:r>
              <w:t xml:space="preserve">Chef — Staff Training Program. Comprehensive food safety, sanitation, and culinary technique training for 24 kitchen personnel. Conducted over 3 days at the supplier's San Francisco training kitchen. Includes certification materials and California ServSafe compliance documentation.</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$7,800.00</w:t>
            </w:r>
          </w:p>
        </w:tc>
        <w:tc>
          <w:tcPr/>
          <w:p>
            <w:pPr>
              <w:pStyle w:val="Compact"/>
              <w:jc w:val="left"/>
            </w:pPr>
            <w:r>
              <w:t xml:space="preserve">$7,800.00</w:t>
            </w:r>
          </w:p>
        </w:tc>
      </w:tr>
      <w:tr>
        <w:tc>
          <w:tcPr>
            <w:gridSpan w:val="5"/>
          </w:tcPr>
          <w:p>
            <w:pPr>
              <w:pStyle w:val="Compact"/>
              <w:jc w:val="right"/>
            </w:pPr>
            <w:r>
              <w:t xml:space="preserve">Subtotal (USD)</w:t>
            </w:r>
          </w:p>
        </w:tc>
        <w:tc>
          <w:tcPr/>
          <w:p>
            <w:pPr>
              <w:pStyle w:val="Compact"/>
              <w:jc w:val="left"/>
            </w:pPr>
            <w:r>
              <w:t xml:space="preserve">$179,550.00</w:t>
            </w:r>
          </w:p>
        </w:tc>
      </w:tr>
      <w:tr>
        <w:tc>
          <w:tcPr>
            <w:gridSpan w:val="5"/>
          </w:tcPr>
          <w:p>
            <w:pPr>
              <w:pStyle w:val="Compact"/>
              <w:jc w:val="right"/>
            </w:pPr>
            <w:r>
              <w:t xml:space="preserve">California Sales &amp; Use Tax (8.63%)</w:t>
            </w:r>
          </w:p>
        </w:tc>
        <w:tc>
          <w:tcPr/>
          <w:p>
            <w:pPr>
              <w:pStyle w:val="Compact"/>
              <w:jc w:val="left"/>
            </w:pPr>
            <w:r>
              <w:t xml:space="preserve">$15,495.17</w:t>
            </w:r>
          </w:p>
        </w:tc>
      </w:tr>
      <w:tr>
        <w:tc>
          <w:tcPr>
            <w:gridSpan w:val="5"/>
          </w:tcPr>
          <w:p>
            <w:pPr>
              <w:pStyle w:val="Compact"/>
              <w:jc w:val="right"/>
            </w:pPr>
            <w:r>
              <w:rPr>
                <w:bCs/>
                <w:b/>
              </w:rPr>
              <w:t xml:space="preserve">TOTAL PURCHASE ORDER AMOUNT (USD)</w:t>
            </w:r>
          </w:p>
        </w:tc>
        <w:tc>
          <w:tcPr/>
          <w:p>
            <w:pPr>
              <w:pStyle w:val="Compact"/>
              <w:jc w:val="left"/>
            </w:pPr>
            <w:r>
              <w:rPr>
                <w:bCs/>
                <w:b/>
              </w:rPr>
              <w:t xml:space="preserve">$195,045.17</w:t>
            </w: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California, United States. Any disputes arising from this Purchase Order related to Chef services rendered in San Francisco shall be subject to the exclusive jurisdiction of the Superior Court of San Francisco County, California.</w:t>
      </w:r>
    </w:p>
    <w:p>
      <w:pPr>
        <w:numPr>
          <w:ilvl w:val="0"/>
          <w:numId w:val="1001"/>
        </w:numPr>
        <w:pStyle w:val="Compact"/>
      </w:pPr>
      <w:r>
        <w:rPr>
          <w:bCs/>
          <w:b/>
        </w:rPr>
        <w:t xml:space="preserve">Service Performance:</w:t>
      </w:r>
      <w:r>
        <w:t xml:space="preserve"> </w:t>
      </w:r>
      <w:r>
        <w:t xml:space="preserve">The Chef and all associated culinary personnel shall perform all duties in accordance with the highest professional standards expected in the San Francisco hospitality industry. All services shall be rendered at the buyer's facility located at 1425 Market Street, San Francisco, United States, unless otherwise specified in writing.</w:t>
      </w:r>
    </w:p>
    <w:p>
      <w:pPr>
        <w:numPr>
          <w:ilvl w:val="0"/>
          <w:numId w:val="1001"/>
        </w:numPr>
        <w:pStyle w:val="Compact"/>
      </w:pPr>
      <w:r>
        <w:rPr>
          <w:bCs/>
          <w:b/>
        </w:rPr>
        <w:t xml:space="preserve">Compliance:</w:t>
      </w:r>
      <w:r>
        <w:t xml:space="preserve"> </w:t>
      </w:r>
      <w:r>
        <w:t xml:space="preserve">The Chef and all staff shall maintain valid California food handler permits, current ServSafe certifications, and full compliance with the San Francisco Department of Environmental Health food safety codes. The supplier shall bear all costs associated with maintaining these credentials throughout the term of this Purchase Order.</w:t>
      </w:r>
    </w:p>
    <w:p>
      <w:pPr>
        <w:numPr>
          <w:ilvl w:val="0"/>
          <w:numId w:val="1001"/>
        </w:numPr>
        <w:pStyle w:val="Compact"/>
      </w:pPr>
      <w:r>
        <w:rPr>
          <w:bCs/>
          <w:b/>
        </w:rPr>
        <w:t xml:space="preserve">Payment:</w:t>
      </w:r>
      <w:r>
        <w:t xml:space="preserve"> </w:t>
      </w:r>
      <w:r>
        <w:t xml:space="preserve">Payment shall be made within thirty (30) calendar days of receipt of a valid invoice. Invoices shall be submitted to the Accounts Payable department of Golden Gate Culinary Services, Inc., San Francisco, United States. Late payments shall accrue interest at a rate of 1.5% per month as permitted under California Commercial Code Section 2304.</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Chef services rendered up to the effective date of termination. The supplier shall return all proprietary menus, recipes, and operational documents belonging to the buyer within five (5) business days.</w:t>
      </w:r>
    </w:p>
    <w:p>
      <w:pPr>
        <w:numPr>
          <w:ilvl w:val="0"/>
          <w:numId w:val="1001"/>
        </w:numPr>
        <w:pStyle w:val="Compact"/>
      </w:pPr>
      <w:r>
        <w:rPr>
          <w:bCs/>
          <w:b/>
        </w:rPr>
        <w:t xml:space="preserve">Insurance:</w:t>
      </w:r>
      <w:r>
        <w:t xml:space="preserve"> </w:t>
      </w:r>
      <w:r>
        <w:t xml:space="preserve">The supplier shall maintain general liability insurance of no less than $2,000,000 per occurrence and workers' compensation insurance as required by the State of California. Certificates of insurance shall be provided to the buyer prior to the commencement of Chef services in San Francisco.</w:t>
      </w:r>
    </w:p>
    <w:p>
      <w:pPr>
        <w:numPr>
          <w:ilvl w:val="0"/>
          <w:numId w:val="1001"/>
        </w:numPr>
        <w:pStyle w:val="Compact"/>
      </w:pPr>
      <w:r>
        <w:rPr>
          <w:bCs/>
          <w:b/>
        </w:rPr>
        <w:t xml:space="preserve">Confidentiality:</w:t>
      </w:r>
      <w:r>
        <w:t xml:space="preserve"> </w:t>
      </w:r>
      <w:r>
        <w:t xml:space="preserve">All menus, recipes, supplier lists, and operational strategies developed under this Purchase Order shall remain the confidential property of the buyer. The Chef and all associated personnel shall not disclose proprietary culinary information to any third party without prior written consent.</w:t>
      </w:r>
    </w:p>
    <w:p>
      <w:pPr>
        <w:numPr>
          <w:ilvl w:val="0"/>
          <w:numId w:val="1001"/>
        </w:numPr>
        <w:pStyle w:val="Compact"/>
      </w:pPr>
      <w:r>
        <w:rPr>
          <w:bCs/>
          <w:b/>
        </w:rPr>
        <w:t xml:space="preserve">Local Sourcing Requirement:</w:t>
      </w:r>
      <w:r>
        <w:t xml:space="preserve"> </w:t>
      </w:r>
      <w:r>
        <w:t xml:space="preserve">In alignment with the buyer's sustainability policy, the Chef shall source a minimum of sixty percent (60%) of all perishable ingredients from verified local suppliers within the San Francisco Bay Area, United States. Documentation of sourcing shall be provided monthly.</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acts of God, natural disasters (including but not limited to seismic events common to the San Francisco region), government orders, or other events beyond reasonable control.</w:t>
      </w:r>
    </w:p>
    <w:p>
      <w:pPr>
        <w:numPr>
          <w:ilvl w:val="0"/>
          <w:numId w:val="1001"/>
        </w:numPr>
        <w:pStyle w:val="Compact"/>
      </w:pPr>
      <w:r>
        <w:rPr>
          <w:bCs/>
          <w:b/>
        </w:rPr>
        <w:t xml:space="preserve">Entire Agreement:</w:t>
      </w:r>
      <w:r>
        <w:t xml:space="preserve"> </w:t>
      </w:r>
      <w:r>
        <w:t xml:space="preserve">This Purchase Order, together with any attached exhibits and the supplier's standard terms of service, constitutes the entire agreement between the parties regarding the Chef services described herein. No modification shall be valid unless made in writing and signed by both parties in San Francisco, California, United States.</w:t>
      </w:r>
    </w:p>
    <w:p>
      <w:pPr>
        <w:pStyle w:val="FirstParagraph"/>
      </w:pPr>
      <w:r>
        <w:rPr>
          <w:bCs/>
          <w:b/>
        </w:rPr>
        <w:t xml:space="preserve">For the Buyer:</w:t>
      </w:r>
    </w:p>
    <w:p>
      <w:pPr>
        <w:pStyle w:val="BodyText"/>
      </w:pPr>
      <w:r>
        <w:t xml:space="preserve">Golden Gate Culinary Services, Inc.</w:t>
      </w:r>
    </w:p>
    <w:p>
      <w:pPr>
        <w:pStyle w:val="BodyText"/>
      </w:pPr>
      <w:r>
        <w:t xml:space="preserve">Patricia Chen — Director of Procurement</w:t>
      </w:r>
    </w:p>
    <w:p>
      <w:pPr>
        <w:pStyle w:val="BodyText"/>
      </w:pPr>
      <w:r>
        <w:t xml:space="preserve">Date: ______________________</w:t>
      </w:r>
    </w:p>
    <w:p>
      <w:pPr>
        <w:pStyle w:val="BodyText"/>
      </w:pPr>
      <w:r>
        <w:rPr>
          <w:bCs/>
          <w:b/>
        </w:rPr>
        <w:t xml:space="preserve">For the Supplier:</w:t>
      </w:r>
    </w:p>
    <w:p>
      <w:pPr>
        <w:pStyle w:val="BodyText"/>
      </w:pPr>
      <w:r>
        <w:t xml:space="preserve">Chef Laurent Moreau, LLC</w:t>
      </w:r>
    </w:p>
    <w:p>
      <w:pPr>
        <w:pStyle w:val="BodyText"/>
      </w:pPr>
      <w:r>
        <w:t xml:space="preserve">Laurent Moreau — Principal Chef &amp; Owner</w:t>
      </w:r>
    </w:p>
    <w:p>
      <w:pPr>
        <w:pStyle w:val="BodyText"/>
      </w:pPr>
      <w:r>
        <w:t xml:space="preserve">Date: ______________________</w:t>
      </w:r>
    </w:p>
    <w:p>
      <w:pPr>
        <w:pStyle w:val="BodyText"/>
      </w:pPr>
      <w:r>
        <w:t xml:space="preserve">This Purchase Order was issued in San Francisco, California, United States of America.</w:t>
      </w:r>
    </w:p>
    <w:p>
      <w:pPr>
        <w:pStyle w:val="BodyText"/>
      </w:pPr>
      <w:r>
        <w:t xml:space="preserve">Golden Gate Culinary Services, Inc. — 1425 Market Street, Suite 800, San Francisco, CA 94102 — PO No. GGC-2025-04871</w:t>
      </w:r>
    </w:p>
    <w:p>
      <w:pPr>
        <w:pStyle w:val="BodyText"/>
      </w:pPr>
      <w:r>
        <w:t xml:space="preserve">Document generated: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Chef Services - San Francisco, United States</dc:title>
  <dc:creator/>
  <dc:language>en</dc:language>
  <cp:keywords/>
  <dcterms:created xsi:type="dcterms:W3CDTF">2026-10-10T03:48:13Z</dcterms:created>
  <dcterms:modified xsi:type="dcterms:W3CDTF">2026-10-10T03:48:13Z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