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rPr>
          <w:bCs/>
          <w:b/>
        </w:rPr>
        <w:t xml:space="preserve">Industrias Químicas del Plata S.A.</w:t>
      </w:r>
    </w:p>
    <w:p>
      <w:pPr>
        <w:pStyle w:val="BodyText"/>
      </w:pPr>
      <w:r>
        <w:t xml:space="preserve">Av. Corrientes 2340, Piso 12, C1043AAE, Buenos Aires, Argentina</w:t>
      </w:r>
    </w:p>
    <w:p>
      <w:pPr>
        <w:pStyle w:val="BodyText"/>
      </w:pPr>
      <w:r>
        <w:t xml:space="preserve">CUIT: 30-71234567-8 | Tel: +54 11 4321-5678 | Email: procurement@iqplata.com.ar</w:t>
      </w:r>
    </w:p>
    <w:p>
      <w:pPr>
        <w:pStyle w:val="BodyText"/>
      </w:pPr>
      <w:r>
        <w:t xml:space="preserve">Registered Office: Argentina Buenos Aires, Capital Federal</w:t>
      </w:r>
    </w:p>
    <w:bookmarkEnd w:id="20"/>
    <w:p>
      <w:pPr>
        <w:pStyle w:val="BodyText"/>
      </w:pPr>
      <w:r>
        <w:rPr>
          <w:bCs/>
          <w:b/>
        </w:rPr>
        <w:t xml:space="preserve">Purchase Order No.:</w:t>
      </w:r>
      <w:r>
        <w:t xml:space="preserve"> </w:t>
      </w:r>
      <w:r>
        <w:t xml:space="preserve">PO-2025-BA-00487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Vendor / Supplier:</w:t>
      </w:r>
      <w:r>
        <w:t xml:space="preserve"> </w:t>
      </w:r>
      <w:r>
        <w:t xml:space="preserve">Ing. María Elena Rodríguez</w:t>
      </w:r>
      <w:r>
        <w:br/>
      </w:r>
      <w:r>
        <w:rPr>
          <w:bCs/>
          <w:b/>
        </w:rPr>
        <w:t xml:space="preserve">Professional Title:</w:t>
      </w:r>
      <w:r>
        <w:t xml:space="preserve"> </w:t>
      </w:r>
      <w:r>
        <w:t xml:space="preserve">Chemical Engineer (Matrícula CPA 12.847)</w:t>
      </w:r>
      <w:r>
        <w:br/>
      </w:r>
      <w:r>
        <w:rPr>
          <w:bCs/>
          <w:b/>
        </w:rPr>
        <w:t xml:space="preserve">Address:</w:t>
      </w:r>
      <w:r>
        <w:t xml:space="preserve"> </w:t>
      </w:r>
      <w:r>
        <w:t xml:space="preserve">Calle Sarmiento 1567, C1084AAH, Argentina Buenos Aires</w:t>
      </w:r>
    </w:p>
    <w:p>
      <w:pPr>
        <w:pStyle w:val="BodyText"/>
      </w:pPr>
      <w:r>
        <w:rPr>
          <w:bCs/>
          <w:b/>
        </w:rPr>
        <w:t xml:space="preserve">Project Reference:</w:t>
      </w:r>
      <w:r>
        <w:t xml:space="preserve"> </w:t>
      </w:r>
      <w:r>
        <w:t xml:space="preserve">PRC-2025-PLANT-EXP-03</w:t>
      </w:r>
      <w:r>
        <w:br/>
      </w:r>
      <w:r>
        <w:rPr>
          <w:bCs/>
          <w:b/>
        </w:rPr>
        <w:t xml:space="preserve">Department:</w:t>
      </w:r>
      <w:r>
        <w:t xml:space="preserve"> </w:t>
      </w:r>
      <w:r>
        <w:t xml:space="preserve">Process Engineering &amp; Operations</w:t>
      </w:r>
      <w:r>
        <w:br/>
      </w:r>
      <w:r>
        <w:rPr>
          <w:bCs/>
          <w:b/>
        </w:rPr>
        <w:t xml:space="preserve">Priority:</w:t>
      </w:r>
      <w:r>
        <w:t xml:space="preserve"> </w:t>
      </w:r>
      <w:r>
        <w:t xml:space="preserve">High</w:t>
      </w:r>
    </w:p>
    <w:bookmarkStart w:id="21" w:name="description-of-services"/>
    <w:p>
      <w:pPr>
        <w:pStyle w:val="Heading2"/>
      </w:pPr>
      <w:r>
        <w:t xml:space="preserve">1. Description of Services</w:t>
      </w:r>
    </w:p>
    <w:p>
      <w:pPr>
        <w:pStyle w:val="FirstParagraph"/>
      </w:pPr>
      <w:r>
        <w:t xml:space="preserve">This Purchase Order is issued by Industrias Químicas del Plata S.A., a chemical manufacturing company headquartered in Argentina Buenos Aires, to engage the professional services of a qualified Chemical Engineer for the design, optimization, and technical supervision of the expansion of our petrochemical processing facility located in the Industrial Zone of La Plata, Buenos Aires Province, Argentina. The Chemical Engineer shall provide comprehensive process engineering consultancy, including but not limited to reactor design validation, heat exchanger network optimization, corrosion management protocols, and environmental compliance assessments in accordance with the regulations established by the Argentine National Environment Secretariat (Secretaría de Ambiente) and the local Buenos Aires municipal authorities.</w:t>
      </w:r>
    </w:p>
    <w:bookmarkEnd w:id="21"/>
    <w:bookmarkStart w:id="22" w:name="scope-of-work-and-deliverables"/>
    <w:p>
      <w:pPr>
        <w:pStyle w:val="Heading2"/>
      </w:pPr>
      <w:r>
        <w:t xml:space="preserve">2. Scope of Work and Deliverables</w:t>
      </w:r>
    </w:p>
    <w:p>
      <w:pPr>
        <w:pStyle w:val="FirstParagraph"/>
      </w:pPr>
      <w:r>
        <w:t xml:space="preserve">The Chemical Engineer contracted under this Purchase Order shall deliver the following items within the stipulated timeline. All deliverables must comply with the Argentine Technical Standards (IRAM) and the professional code of conduct established by the Colegio de Ingenieros de la Provincia de Buenos Aires. The scope encompasses the full lifecycle of the project from preliminary feasibility studies through to final commissioning support at the Argentina Buenos Aires plant site.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Process flow diagram (PFD) and piping and instrumentation diagram (P&amp;ID) design for the new ethylene glycol production unit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Thermodynamic and kinetic modeling of the oxidation reactor system, including sensitivity analysis and safety margin calculations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Corrosion assessment and material selection report for all wetted components in contact with sulfuric acid and caustic soda solutions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04</w:t>
            </w:r>
          </w:p>
        </w:tc>
        <w:tc>
          <w:tcPr/>
          <w:p>
            <w:pPr>
              <w:pStyle w:val="Compact"/>
              <w:jc w:val="left"/>
            </w:pPr>
            <w:r>
              <w:t xml:space="preserve">Environmental impact assessment (EIA) and wastewater treatment process design in compliance with Argentine federal and Buenos Aires provincial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05</w:t>
            </w:r>
          </w:p>
        </w:tc>
        <w:tc>
          <w:tcPr/>
          <w:p>
            <w:pPr>
              <w:pStyle w:val="Compact"/>
              <w:jc w:val="left"/>
            </w:pPr>
            <w:r>
              <w:t xml:space="preserve">On-site technical supervision and commissioning support at the Argentina Buenos Aires plant (estimated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32,000.00</w:t>
            </w:r>
          </w:p>
        </w:tc>
        <w:tc>
          <w:tcPr/>
          <w:p>
            <w:pPr>
              <w:pStyle w:val="Compact"/>
              <w:jc w:val="left"/>
            </w:pPr>
            <w:r>
              <w:t xml:space="preserve">1,440,000.00</w:t>
            </w:r>
          </w:p>
        </w:tc>
      </w:tr>
      <w:tr>
        <w:tc>
          <w:tcPr/>
          <w:p>
            <w:pPr>
              <w:pStyle w:val="Compact"/>
              <w:jc w:val="left"/>
            </w:pPr>
            <w:r>
              <w:t xml:space="preserve">06</w:t>
            </w:r>
          </w:p>
        </w:tc>
        <w:tc>
          <w:tcPr/>
          <w:p>
            <w:pPr>
              <w:pStyle w:val="Compact"/>
              <w:jc w:val="left"/>
            </w:pPr>
            <w:r>
              <w:t xml:space="preserve">Preparation of the final technical dossier, operator training manuals, and as-built documentation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620,000.00</w:t>
            </w:r>
          </w:p>
        </w:tc>
        <w:tc>
          <w:tcPr/>
          <w:p>
            <w:pPr>
              <w:pStyle w:val="Compact"/>
              <w:jc w:val="left"/>
            </w:pPr>
            <w:r>
              <w:t xml:space="preserve">620,000.00</w:t>
            </w:r>
          </w:p>
        </w:tc>
      </w:tr>
      <w:tr>
        <w:tc>
          <w:tcPr>
            <w:gridSpan w:val="5"/>
          </w:tcPr>
          <w:p>
            <w:pPr>
              <w:pStyle w:val="Compact"/>
              <w:jc w:val="right"/>
            </w:pPr>
            <w:r>
              <w:t xml:space="preserve">Subtotal (ARS)</w:t>
            </w:r>
          </w:p>
        </w:tc>
        <w:tc>
          <w:tcPr/>
          <w:p>
            <w:pPr>
              <w:pStyle w:val="Compact"/>
              <w:jc w:val="left"/>
            </w:pPr>
            <w:r>
              <w:t xml:space="preserve">6,840,000.00</w:t>
            </w:r>
          </w:p>
        </w:tc>
      </w:tr>
      <w:tr>
        <w:tc>
          <w:tcPr>
            <w:gridSpan w:val="5"/>
          </w:tcPr>
          <w:p>
            <w:pPr>
              <w:pStyle w:val="Compact"/>
              <w:jc w:val="right"/>
            </w:pPr>
            <w:r>
              <w:t xml:space="preserve">IVA (21% - Argentine Value Added Tax)</w:t>
            </w:r>
          </w:p>
        </w:tc>
        <w:tc>
          <w:tcPr/>
          <w:p>
            <w:pPr>
              <w:pStyle w:val="Compact"/>
              <w:jc w:val="left"/>
            </w:pPr>
            <w:r>
              <w:t xml:space="preserve">1,436,400.00</w:t>
            </w:r>
          </w:p>
        </w:tc>
      </w:tr>
      <w:tr>
        <w:tc>
          <w:tcPr>
            <w:gridSpan w:val="5"/>
          </w:tcPr>
          <w:p>
            <w:pPr>
              <w:pStyle w:val="Compact"/>
              <w:jc w:val="right"/>
            </w:pPr>
            <w:r>
              <w:t xml:space="preserve">TOTAL AMOUNT DUE (ARS)</w:t>
            </w:r>
          </w:p>
        </w:tc>
        <w:tc>
          <w:tcPr/>
          <w:p>
            <w:pPr>
              <w:pStyle w:val="Compact"/>
              <w:jc w:val="left"/>
            </w:pPr>
            <w:r>
              <w:t xml:space="preserve">8,276,400.00</w:t>
            </w:r>
          </w:p>
        </w:tc>
      </w:tr>
    </w:tbl>
    <w:bookmarkEnd w:id="22"/>
    <w:bookmarkStart w:id="23" w:name="payment-terms"/>
    <w:p>
      <w:pPr>
        <w:pStyle w:val="Heading2"/>
      </w:pPr>
      <w:r>
        <w:t xml:space="preserve">3. Payment Terms</w:t>
      </w:r>
    </w:p>
    <w:p>
      <w:pPr>
        <w:pStyle w:val="FirstParagraph"/>
      </w:pPr>
      <w:r>
        <w:t xml:space="preserve">Payment for the services rendered under this Purchase Order shall be made in Argentine Pesos (ARS) via bank transfer to the account designated by the Chemical Engineer. The payment schedule is structured as follows: thirty percent (30%) upon execution of this Purchase Order and commencement of work; forty percent (40%) upon delivery and acceptance of all design deliverables (Items 01 through 04); and the remaining thirty percent (30%) upon successful completion of on-site supervision and final commissioning at the Argentina Buenos Aires facility. All invoices must be issued in accordance with the Argentine Federal Tax Administration (AFIP) electronic invoicing system (Factura Electrónica) and must include the CUIT of the Chemical Engineer and the applicable IVA rate. Payment terms are net thirty (30) calendar days from the date of invoice receipt. Late payments shall accrue interest at the rate established by the Argentine Central Bank (Banco Central de la República Argentina) for overdue commercial obligations.</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is governed by the laws of the Argentine Republic, specifically the Argentine Civil and Commercial Code (Código Civil y Comercial de la Nación, Ley 26.994) and applicable commercial regulations in force in Argentina Buenos Aires.</w:t>
      </w:r>
    </w:p>
    <w:p>
      <w:pPr>
        <w:numPr>
          <w:ilvl w:val="0"/>
          <w:numId w:val="1001"/>
        </w:numPr>
        <w:pStyle w:val="Compact"/>
      </w:pPr>
      <w:r>
        <w:rPr>
          <w:bCs/>
          <w:b/>
        </w:rPr>
        <w:t xml:space="preserve">4.2</w:t>
      </w:r>
      <w:r>
        <w:t xml:space="preserve"> </w:t>
      </w:r>
      <w:r>
        <w:t xml:space="preserve">The Chemical Engineer warrants that all services will be performed with the professional diligence, technical competence, and ethical standards expected of a licensed Chemical Engineer registered with the Colegio de Ingenieros de la Provincia de Buenos Aires. The Chemical Engineer shall maintain valid professional liability insurance throughout the duration of this engagement.</w:t>
      </w:r>
    </w:p>
    <w:p>
      <w:pPr>
        <w:numPr>
          <w:ilvl w:val="0"/>
          <w:numId w:val="1001"/>
        </w:numPr>
        <w:pStyle w:val="Compact"/>
      </w:pPr>
      <w:r>
        <w:rPr>
          <w:bCs/>
          <w:b/>
        </w:rPr>
        <w:t xml:space="preserve">4.3</w:t>
      </w:r>
      <w:r>
        <w:t xml:space="preserve"> </w:t>
      </w:r>
      <w:r>
        <w:t xml:space="preserve">All intellectual property, designs, calculations, reports, and documentation produced under this Purchase Order shall become the exclusive property of Industrias Químicas del Plata S.A. upon full payment. The Chemical Engineer shall not reuse, reproduce, or disclose any proprietary information to third parties without prior written consent.</w:t>
      </w:r>
    </w:p>
    <w:p>
      <w:pPr>
        <w:numPr>
          <w:ilvl w:val="0"/>
          <w:numId w:val="1001"/>
        </w:numPr>
        <w:pStyle w:val="Compact"/>
      </w:pPr>
      <w:r>
        <w:rPr>
          <w:bCs/>
          <w:b/>
        </w:rPr>
        <w:t xml:space="preserve">4.4</w:t>
      </w:r>
      <w:r>
        <w:t xml:space="preserve"> </w:t>
      </w:r>
      <w:r>
        <w:t xml:space="preserve">The Chemical Engineer shall comply with all occupational health and safety regulations applicable to industrial sites in Buenos Aires Province, Argentina, including those issued by the Superintendencia de Riesgos del Trabajo (SRT) and the local municipal safety authority.</w:t>
      </w:r>
    </w:p>
    <w:p>
      <w:pPr>
        <w:numPr>
          <w:ilvl w:val="0"/>
          <w:numId w:val="1001"/>
        </w:numPr>
        <w:pStyle w:val="Compact"/>
      </w:pPr>
      <w:r>
        <w:rPr>
          <w:bCs/>
          <w:b/>
        </w:rPr>
        <w:t xml:space="preserve">4.5</w:t>
      </w:r>
      <w:r>
        <w:t xml:space="preserve"> </w:t>
      </w:r>
      <w:r>
        <w:t xml:space="preserve">Either party may terminate this Purchase Order with thirty (30) days written notice. In the event of termination, the Chemical Engineer shall be compensated for all work completed and accepted up to the date of termination, less any applicable penalties for non-compliance with the project schedule.</w:t>
      </w:r>
    </w:p>
    <w:p>
      <w:pPr>
        <w:numPr>
          <w:ilvl w:val="0"/>
          <w:numId w:val="1001"/>
        </w:numPr>
        <w:pStyle w:val="Compact"/>
      </w:pPr>
      <w:r>
        <w:rPr>
          <w:bCs/>
          <w:b/>
        </w:rPr>
        <w:t xml:space="preserve">4.6</w:t>
      </w:r>
      <w:r>
        <w:t xml:space="preserve"> </w:t>
      </w:r>
      <w:r>
        <w:t xml:space="preserve">Any disputes arising from this Purchase Order shall be resolved through binding arbitration in Argentina Buenos Aires, in accordance with the rules of the Argentine Chamber of Commerce (Cámara de Comercio de Buenos Aires). The language of the arbitration shall be Spanish, and the applicable law shall be that of the Argentine Republic.</w:t>
      </w:r>
    </w:p>
    <w:p>
      <w:pPr>
        <w:numPr>
          <w:ilvl w:val="0"/>
          <w:numId w:val="1001"/>
        </w:numPr>
        <w:pStyle w:val="Compact"/>
      </w:pPr>
      <w:r>
        <w:rPr>
          <w:bCs/>
          <w:b/>
        </w:rPr>
        <w:t xml:space="preserve">4.7</w:t>
      </w:r>
      <w:r>
        <w:t xml:space="preserve"> </w:t>
      </w:r>
      <w:r>
        <w:t xml:space="preserve">The Chemical Engineer shall not subcontract any portion of the work described in this Purchase Order without the prior written approval of Industrias Químicas del Plata S.A. Any approved subcontractor shall be bound by the same terms and conditions herein.</w:t>
      </w:r>
    </w:p>
    <w:p>
      <w:pPr>
        <w:numPr>
          <w:ilvl w:val="0"/>
          <w:numId w:val="1001"/>
        </w:numPr>
        <w:pStyle w:val="Compact"/>
      </w:pPr>
      <w:r>
        <w:rPr>
          <w:bCs/>
          <w:b/>
        </w:rPr>
        <w:t xml:space="preserve">4.8</w:t>
      </w:r>
      <w:r>
        <w:t xml:space="preserve"> </w:t>
      </w:r>
      <w:r>
        <w:t xml:space="preserve">This Purchase Order constitutes the entire agreement between the parties with respect to the subject matter hereof and supersedes all prior negotiations, representations, or agreements, whether written or oral. No modification shall be valid unless made in writing and signed by both parties.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The Chemical Engineer confirms acceptance of the scope of work, deliverables, timeline, and compensation outlined herein. This document is executed in two (2) original copies, one for each party, in Argentina Buenos Aires, on the date indicated below.</w:t>
      </w:r>
    </w:p>
    <w:p>
      <w:pPr>
        <w:pStyle w:val="BodyText"/>
      </w:pPr>
      <w:r>
        <w:rPr>
          <w:bCs/>
          <w:b/>
        </w:rPr>
        <w:t xml:space="preserve">For Industrias Químicas del Plata S.A. (Buyer)</w:t>
      </w:r>
      <w:r>
        <w:br/>
      </w:r>
      <w:r>
        <w:t xml:space="preserve">Name: Lic. Carlos Alberto Méndez</w:t>
      </w:r>
      <w:r>
        <w:br/>
      </w:r>
      <w:r>
        <w:t xml:space="preserve">Position: Director de Compras y Abastecimiento</w:t>
      </w:r>
      <w:r>
        <w:br/>
      </w:r>
      <w:r>
        <w:t xml:space="preserve">Signature: ___________________________</w:t>
      </w:r>
      <w:r>
        <w:br/>
      </w:r>
      <w:r>
        <w:t xml:space="preserve">Date: 14 June 2025</w:t>
      </w:r>
    </w:p>
    <w:p>
      <w:pPr>
        <w:pStyle w:val="BodyText"/>
      </w:pPr>
      <w:r>
        <w:rPr>
          <w:bCs/>
          <w:b/>
        </w:rPr>
        <w:t xml:space="preserve">For the Chemical Engineer (Vendor)</w:t>
      </w:r>
      <w:r>
        <w:br/>
      </w:r>
      <w:r>
        <w:t xml:space="preserve">Name: Ing. María Elena Rodríguez</w:t>
      </w:r>
      <w:r>
        <w:br/>
      </w:r>
      <w:r>
        <w:t xml:space="preserve">Matrícula CPA: 12.847</w:t>
      </w:r>
      <w:r>
        <w:br/>
      </w:r>
      <w:r>
        <w:t xml:space="preserve">Signature: ___________________________</w:t>
      </w:r>
      <w:r>
        <w:br/>
      </w:r>
      <w:r>
        <w:t xml:space="preserve">Date: 14 June 2025</w:t>
      </w:r>
    </w:p>
    <w:p>
      <w:pPr>
        <w:pStyle w:val="BodyText"/>
      </w:pPr>
      <w:r>
        <w:t xml:space="preserve">This Purchase Order (PO-2025-BA-00487) was issued by Industrias Químicas del Plata S.A., registered in Argentina Buenos Aires, Capital Federal. All communications regarding this document should be directed to the Procurement Department at procurement@iqplata.com.ar. This document is valid only when bearing the original signatures of both parties and the company seal. Uncontrolled if printed. © 2025 Industrias Químicas del Plata S.A.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Argentina Buenos Aires</dc:title>
  <dc:creator/>
  <dc:language>en</dc:language>
  <cp:keywords/>
  <dcterms:created xsi:type="dcterms:W3CDTF">2026-10-10T08:46:50Z</dcterms:created>
  <dcterms:modified xsi:type="dcterms:W3CDTF">2026-10-10T08:46:50Z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