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purchase-order"/>
    <w:p>
      <w:pPr>
        <w:pStyle w:val="Heading1"/>
      </w:pPr>
      <w:r>
        <w:t xml:space="preserve">PURCHASE ORDER</w:t>
      </w:r>
    </w:p>
    <w:p>
      <w:pPr>
        <w:pStyle w:val="FirstParagraph"/>
      </w:pPr>
      <w:r>
        <w:t xml:space="preserve">PO No.: AC-2025-04871</w:t>
      </w:r>
    </w:p>
    <w:p>
      <w:pPr>
        <w:pStyle w:val="BodyText"/>
      </w:pPr>
      <w:r>
        <w:t xml:space="preserve">Date of Issue: June 15, 2025</w:t>
      </w:r>
    </w:p>
    <w:p>
      <w:pPr>
        <w:pStyle w:val="BodyText"/>
      </w:pPr>
      <w:r>
        <w:t xml:space="preserve">Valid Until: July 15, 2025</w:t>
      </w:r>
    </w:p>
    <w:bookmarkEnd w:id="20"/>
    <w:bookmarkStart w:id="21" w:name="buyer-ordering-party"/>
    <w:p>
      <w:pPr>
        <w:pStyle w:val="Heading3"/>
      </w:pPr>
      <w:r>
        <w:t xml:space="preserve">Buyer / Ordering Party</w:t>
      </w:r>
    </w:p>
    <w:p>
      <w:pPr>
        <w:pStyle w:val="FirstParagraph"/>
      </w:pPr>
      <w:r>
        <w:rPr>
          <w:bCs/>
          <w:b/>
        </w:rPr>
        <w:t xml:space="preserve">Industrias Químicas del Centro S.A.</w:t>
      </w:r>
    </w:p>
    <w:p>
      <w:pPr>
        <w:pStyle w:val="BodyText"/>
      </w:pPr>
      <w:r>
        <w:t xml:space="preserve">Av. Velez Sarsfield 4520, Piso 12</w:t>
      </w:r>
    </w:p>
    <w:p>
      <w:pPr>
        <w:pStyle w:val="BodyText"/>
      </w:pPr>
      <w:r>
        <w:t xml:space="preserve">Córdoba, Argentina</w:t>
      </w:r>
    </w:p>
    <w:p>
      <w:pPr>
        <w:pStyle w:val="BodyText"/>
      </w:pPr>
      <w:r>
        <w:t xml:space="preserve">CUIT: 30-54871234-9</w:t>
      </w:r>
    </w:p>
    <w:p>
      <w:pPr>
        <w:pStyle w:val="BodyText"/>
      </w:pPr>
      <w:r>
        <w:t xml:space="preserve">Contact: Lic. Mariana Torres</w:t>
      </w:r>
    </w:p>
    <w:p>
      <w:pPr>
        <w:pStyle w:val="BodyText"/>
      </w:pPr>
      <w:r>
        <w:t xml:space="preserve">Email: compras@iqc.com.ar</w:t>
      </w:r>
    </w:p>
    <w:p>
      <w:pPr>
        <w:pStyle w:val="BodyText"/>
      </w:pPr>
      <w:r>
        <w:t xml:space="preserve">Phone: +54 351 422-8890</w:t>
      </w:r>
    </w:p>
    <w:bookmarkEnd w:id="21"/>
    <w:bookmarkStart w:id="22" w:name="supplier-service-provider"/>
    <w:p>
      <w:pPr>
        <w:pStyle w:val="Heading3"/>
      </w:pPr>
      <w:r>
        <w:t xml:space="preserve">Supplier / Service Provider</w:t>
      </w:r>
    </w:p>
    <w:p>
      <w:pPr>
        <w:pStyle w:val="FirstParagraph"/>
      </w:pPr>
      <w:r>
        <w:rPr>
          <w:bCs/>
          <w:b/>
        </w:rPr>
        <w:t xml:space="preserve">Ing. Ricardo Fernández – Chemical Engineer</w:t>
      </w:r>
    </w:p>
    <w:p>
      <w:pPr>
        <w:pStyle w:val="BodyText"/>
      </w:pPr>
      <w:r>
        <w:t xml:space="preserve">Consultoría en Ingeniería Química</w:t>
      </w:r>
    </w:p>
    <w:p>
      <w:pPr>
        <w:pStyle w:val="BodyText"/>
      </w:pPr>
      <w:r>
        <w:t xml:space="preserve">Av. Poeta Lugones 1287, Of. 34</w:t>
      </w:r>
    </w:p>
    <w:p>
      <w:pPr>
        <w:pStyle w:val="BodyText"/>
      </w:pPr>
      <w:r>
        <w:t xml:space="preserve">Córdoba, Argentina</w:t>
      </w:r>
    </w:p>
    <w:p>
      <w:pPr>
        <w:pStyle w:val="BodyText"/>
      </w:pPr>
      <w:r>
        <w:t xml:space="preserve">CUIT: 20-12345678-5</w:t>
      </w:r>
    </w:p>
    <w:p>
      <w:pPr>
        <w:pStyle w:val="BodyText"/>
      </w:pPr>
      <w:r>
        <w:t xml:space="preserve">Matrícula CPA: 4521</w:t>
      </w:r>
    </w:p>
    <w:p>
      <w:pPr>
        <w:pStyle w:val="BodyText"/>
      </w:pPr>
      <w:r>
        <w:t xml:space="preserve">Email: rfernandez@ingquimica.com.ar</w:t>
      </w:r>
    </w:p>
    <w:p>
      <w:pPr>
        <w:pStyle w:val="BodyText"/>
      </w:pPr>
      <w:r>
        <w:t xml:space="preserve">Phone: +54 351 487-3321</w:t>
      </w:r>
    </w:p>
    <w:bookmarkEnd w:id="22"/>
    <w:p>
      <w:pPr>
        <w:pStyle w:val="BodyText"/>
      </w:pPr>
      <w:r>
        <w:t xml:space="preserve">This</w:t>
      </w:r>
      <w:r>
        <w:t xml:space="preserve"> </w:t>
      </w:r>
      <w:r>
        <w:t xml:space="preserve">Purchase Order</w:t>
      </w:r>
      <w:r>
        <w:t xml:space="preserve"> </w:t>
      </w:r>
      <w:r>
        <w:t xml:space="preserve">is issued by Industrias Químicas del Centro S.A. (hereinafter referred to as the "Buyer") to engage the professional services of Ing. Ricardo Fernández, a licensed</w:t>
      </w:r>
      <w:r>
        <w:t xml:space="preserve"> </w:t>
      </w:r>
      <w:r>
        <w:t xml:space="preserve">Chemical Engineer</w:t>
      </w:r>
      <w:r>
        <w:t xml:space="preserve"> </w:t>
      </w:r>
      <w:r>
        <w:t xml:space="preserve">registered with the Professional Association of Engineers of Córdoba (hereinafter referred to as the "Supplier"), for the provision of specialized engineering consultancy services to be performed within the jurisdiction of</w:t>
      </w:r>
      <w:r>
        <w:t xml:space="preserve"> </w:t>
      </w:r>
      <w:r>
        <w:t xml:space="preserve">Argentina Córdoba</w:t>
      </w:r>
      <w:r>
        <w:t xml:space="preserve">, specifically at the Buyer's industrial facility located in the industrial zone of Córdoba, Argentina.</w:t>
      </w:r>
    </w:p>
    <w:p>
      <w:pPr>
        <w:pStyle w:val="BodyText"/>
      </w:pPr>
      <w:r>
        <w:t xml:space="preserve">1. Scope of Services – Chemical Engineer Consultancy</w:t>
      </w:r>
    </w:p>
    <w:p>
      <w:pPr>
        <w:pStyle w:val="BodyText"/>
      </w:pPr>
      <w:r>
        <w:t xml:space="preserve">The</w:t>
      </w:r>
      <w:r>
        <w:t xml:space="preserve"> </w:t>
      </w:r>
      <w:r>
        <w:t xml:space="preserve">Chemical Engineer</w:t>
      </w:r>
      <w:r>
        <w:t xml:space="preserve"> </w:t>
      </w:r>
      <w:r>
        <w:t xml:space="preserve">engaged under this</w:t>
      </w:r>
      <w:r>
        <w:t xml:space="preserve"> </w:t>
      </w:r>
      <w:r>
        <w:t xml:space="preserve">Purchase Order</w:t>
      </w:r>
      <w:r>
        <w:t xml:space="preserve"> </w:t>
      </w:r>
      <w:r>
        <w:t xml:space="preserve">shall provide comprehensive technical consultancy services related to process optimization, plant safety audits, environmental compliance assessments, and equipment design reviews. All services shall be rendered in accordance with the technical standards established by the Argentine National Institute of Industrial Property (INPI) and the environmental regulations enforced by the Ministry of Environment of the Province of Córdoba. The</w:t>
      </w:r>
      <w:r>
        <w:t xml:space="preserve"> </w:t>
      </w:r>
      <w:r>
        <w:t xml:space="preserve">Chemical Engineer</w:t>
      </w:r>
      <w:r>
        <w:t xml:space="preserve"> </w:t>
      </w:r>
      <w:r>
        <w:t xml:space="preserve">shall ensure that all recommendations and deliverables comply with the local ordinances of</w:t>
      </w:r>
      <w:r>
        <w:t xml:space="preserve"> </w:t>
      </w:r>
      <w:r>
        <w:t xml:space="preserve">Argentina Córdoba</w:t>
      </w:r>
      <w:r>
        <w:t xml:space="preserve"> </w:t>
      </w:r>
      <w:r>
        <w:t xml:space="preserve">regarding industrial operations, waste management, and occupational health and safety.</w:t>
      </w:r>
    </w:p>
    <w:p>
      <w:pPr>
        <w:pStyle w:val="BodyText"/>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Full process safety audit of the chemical production line (reactors, distillation columns, storage tanks) at the Córdoba facility</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Design review and optimization of the wastewater treatment system to meet Córdoba provincial environmental discharge standards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03</w:t>
            </w:r>
          </w:p>
        </w:tc>
        <w:tc>
          <w:tcPr/>
          <w:p>
            <w:pPr>
              <w:pStyle w:val="Compact"/>
              <w:jc w:val="left"/>
            </w:pPr>
            <w:r>
              <w:t xml:space="preserve">Monthly technical supervision and on-site inspection (4 hours per week) during the implementation phase</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450,000.00</w:t>
            </w:r>
          </w:p>
        </w:tc>
        <w:tc>
          <w:tcPr/>
          <w:p>
            <w:pPr>
              <w:pStyle w:val="Compact"/>
              <w:jc w:val="left"/>
            </w:pPr>
            <w:r>
              <w:t xml:space="preserve">2,700,000.00</w:t>
            </w:r>
          </w:p>
        </w:tc>
      </w:tr>
      <w:tr>
        <w:tc>
          <w:tcPr/>
          <w:p>
            <w:pPr>
              <w:pStyle w:val="Compact"/>
              <w:jc w:val="left"/>
            </w:pPr>
            <w:r>
              <w:t xml:space="preserve">04</w:t>
            </w:r>
          </w:p>
        </w:tc>
        <w:tc>
          <w:tcPr/>
          <w:p>
            <w:pPr>
              <w:pStyle w:val="Compact"/>
              <w:jc w:val="left"/>
            </w:pPr>
            <w:r>
              <w:t xml:space="preserve">Preparation of technical reports, P&amp;ID diagrams, and process flow documentation in Spanish and English</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320,000.00</w:t>
            </w:r>
          </w:p>
        </w:tc>
        <w:tc>
          <w:tcPr/>
          <w:p>
            <w:pPr>
              <w:pStyle w:val="Compact"/>
              <w:jc w:val="left"/>
            </w:pPr>
            <w:r>
              <w:t xml:space="preserve">1,280,000.00</w:t>
            </w:r>
          </w:p>
        </w:tc>
      </w:tr>
      <w:tr>
        <w:tc>
          <w:tcPr/>
          <w:p>
            <w:pPr>
              <w:pStyle w:val="Compact"/>
              <w:jc w:val="left"/>
            </w:pPr>
            <w:r>
              <w:t xml:space="preserve">05</w:t>
            </w:r>
          </w:p>
        </w:tc>
        <w:tc>
          <w:tcPr/>
          <w:p>
            <w:pPr>
              <w:pStyle w:val="Compact"/>
              <w:jc w:val="left"/>
            </w:pPr>
            <w:r>
              <w:t xml:space="preserve">Training session for plant operators on updated chemical handling procedures and emergency response protocols</w:t>
            </w:r>
          </w:p>
        </w:tc>
        <w:tc>
          <w:tcPr/>
          <w:p>
            <w:pPr>
              <w:pStyle w:val="Compact"/>
              <w:jc w:val="left"/>
            </w:pPr>
            <w:r>
              <w:t xml:space="preserve">2</w:t>
            </w:r>
          </w:p>
        </w:tc>
        <w:tc>
          <w:tcPr/>
          <w:p>
            <w:pPr>
              <w:pStyle w:val="Compact"/>
              <w:jc w:val="left"/>
            </w:pPr>
            <w:r>
              <w:t xml:space="preserve">Sessions</w:t>
            </w:r>
          </w:p>
        </w:tc>
        <w:tc>
          <w:tcPr/>
          <w:p>
            <w:pPr>
              <w:pStyle w:val="Compact"/>
              <w:jc w:val="left"/>
            </w:pPr>
            <w:r>
              <w:t xml:space="preserve">280,000.00</w:t>
            </w:r>
          </w:p>
        </w:tc>
        <w:tc>
          <w:tcPr/>
          <w:p>
            <w:pPr>
              <w:pStyle w:val="Compact"/>
              <w:jc w:val="left"/>
            </w:pPr>
            <w:r>
              <w:t xml:space="preserve">560,000.00</w:t>
            </w:r>
          </w:p>
        </w:tc>
      </w:tr>
      <w:tr>
        <w:tc>
          <w:tcPr/>
          <w:p>
            <w:pPr>
              <w:pStyle w:val="Compact"/>
              <w:jc w:val="left"/>
            </w:pPr>
            <w:r>
              <w:t xml:space="preserve">06</w:t>
            </w:r>
          </w:p>
        </w:tc>
        <w:tc>
          <w:tcPr/>
          <w:p>
            <w:pPr>
              <w:pStyle w:val="Compact"/>
              <w:jc w:val="left"/>
            </w:pPr>
            <w:r>
              <w:t xml:space="preserve">Environmental impact assessment update for regulatory submission to the Córdoba provincial authority</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950,000.00</w:t>
            </w:r>
          </w:p>
        </w:tc>
        <w:tc>
          <w:tcPr/>
          <w:p>
            <w:pPr>
              <w:pStyle w:val="Compact"/>
              <w:jc w:val="left"/>
            </w:pPr>
            <w:r>
              <w:t xml:space="preserve">950,000.00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8,540,000.00 ARS</w:t>
            </w:r>
          </w:p>
        </w:tc>
      </w:tr>
      <w:tr>
        <w:tc>
          <w:tcPr/>
          <w:p>
            <w:pPr>
              <w:pStyle w:val="Compact"/>
              <w:jc w:val="left"/>
            </w:pPr>
            <w:r>
              <w:t xml:space="preserve">IVA (21% VAT – Argentina)</w:t>
            </w:r>
          </w:p>
        </w:tc>
        <w:tc>
          <w:tcPr/>
          <w:p>
            <w:pPr>
              <w:pStyle w:val="Compact"/>
              <w:jc w:val="right"/>
            </w:pPr>
            <w:r>
              <w:t xml:space="preserve">1,793,400.00 ARS</w:t>
            </w:r>
          </w:p>
        </w:tc>
      </w:tr>
      <w:tr>
        <w:tc>
          <w:tcPr/>
          <w:p>
            <w:pPr>
              <w:pStyle w:val="Compact"/>
              <w:jc w:val="left"/>
            </w:pPr>
            <w:r>
              <w:t xml:space="preserve">Professional Services Tax (Ingresos Brutos – Córdoba)</w:t>
            </w:r>
          </w:p>
        </w:tc>
        <w:tc>
          <w:tcPr/>
          <w:p>
            <w:pPr>
              <w:pStyle w:val="Compact"/>
              <w:jc w:val="right"/>
            </w:pPr>
            <w:r>
              <w:t xml:space="preserve">170,800.00 ARS</w:t>
            </w:r>
          </w:p>
        </w:tc>
      </w:tr>
      <w:tr>
        <w:tc>
          <w:tcPr/>
          <w:p>
            <w:pPr>
              <w:pStyle w:val="Compact"/>
              <w:jc w:val="left"/>
            </w:pPr>
            <w:r>
              <w:t xml:space="preserve">GRAND TOTAL</w:t>
            </w:r>
          </w:p>
        </w:tc>
        <w:tc>
          <w:tcPr/>
          <w:p>
            <w:pPr>
              <w:pStyle w:val="Compact"/>
              <w:jc w:val="right"/>
            </w:pPr>
            <w:r>
              <w:t xml:space="preserve">10,504,200.00 ARS</w:t>
            </w:r>
          </w:p>
        </w:tc>
      </w:tr>
    </w:tbl>
    <w:p>
      <w:pPr>
        <w:pStyle w:val="BodyText"/>
      </w:pPr>
      <w:r>
        <w:t xml:space="preserve">3. Payment Terms</w:t>
      </w:r>
    </w:p>
    <w:p>
      <w:pPr>
        <w:pStyle w:val="BodyText"/>
      </w:pPr>
      <w:r>
        <w:t xml:space="preserve">3.1. Payment shall be made in three (3) equal installments via bank transfer to the account designated by the</w:t>
      </w:r>
      <w:r>
        <w:t xml:space="preserve"> </w:t>
      </w:r>
      <w:r>
        <w:t xml:space="preserve">Chemical Engineer</w:t>
      </w:r>
      <w:r>
        <w:t xml:space="preserve">:</w:t>
      </w:r>
    </w:p>
    <w:p>
      <w:pPr>
        <w:pStyle w:val="BodyText"/>
      </w:pPr>
      <w:r>
        <w:t xml:space="preserve">3.2. First installment (33.33%): Due upon acceptance and signing of this</w:t>
      </w:r>
      <w:r>
        <w:t xml:space="preserve"> </w:t>
      </w:r>
      <w:r>
        <w:t xml:space="preserve">Purchase Order</w:t>
      </w:r>
      <w:r>
        <w:t xml:space="preserve"> </w:t>
      </w:r>
      <w:r>
        <w:t xml:space="preserve">by both parties.</w:t>
      </w:r>
    </w:p>
    <w:p>
      <w:pPr>
        <w:pStyle w:val="BodyText"/>
      </w:pPr>
      <w:r>
        <w:t xml:space="preserve">3.3. Second installment (33.33%): Due upon completion and delivery of the process safety audit and wastewater treatment design review (Items 01 and 02).</w:t>
      </w:r>
    </w:p>
    <w:p>
      <w:pPr>
        <w:pStyle w:val="BodyText"/>
      </w:pPr>
      <w:r>
        <w:t xml:space="preserve">3.4. Third installment (33.34%): Due upon final delivery of all remaining deliverables, including the environmental impact assessment and completion of training sessions.</w:t>
      </w:r>
    </w:p>
    <w:p>
      <w:pPr>
        <w:pStyle w:val="BodyText"/>
      </w:pPr>
      <w:r>
        <w:t xml:space="preserve">3.5. All payments are subject to the applicable Argentine tax regulations. The Buyer shall withhold the corresponding income tax (Impuesto a las Ganancias) as mandated by the Argentine Federal Administration of Public Revenue (AFIP).</w:t>
      </w:r>
    </w:p>
    <w:p>
      <w:pPr>
        <w:pStyle w:val="BodyText"/>
      </w:pPr>
      <w:r>
        <w:t xml:space="preserve">4. Delivery and Performance Location</w:t>
      </w:r>
    </w:p>
    <w:p>
      <w:pPr>
        <w:pStyle w:val="BodyText"/>
      </w:pPr>
      <w:r>
        <w:t xml:space="preserve">4.1. All on-site services shall be performed at the Buyer's facility located in the industrial zone of Córdoba,</w:t>
      </w:r>
      <w:r>
        <w:t xml:space="preserve"> </w:t>
      </w:r>
      <w:r>
        <w:t xml:space="preserve">Argentina</w:t>
      </w:r>
      <w:r>
        <w:t xml:space="preserve">. The</w:t>
      </w:r>
      <w:r>
        <w:t xml:space="preserve"> </w:t>
      </w:r>
      <w:r>
        <w:t xml:space="preserve">Chemical Engineer</w:t>
      </w:r>
      <w:r>
        <w:t xml:space="preserve"> </w:t>
      </w:r>
      <w:r>
        <w:t xml:space="preserve">shall coordinate visit schedules with the Buyer's operations department at least 48 hours in advance.</w:t>
      </w:r>
    </w:p>
    <w:p>
      <w:pPr>
        <w:pStyle w:val="BodyText"/>
      </w:pPr>
      <w:r>
        <w:t xml:space="preserve">4.2. All documentation and reports shall be delivered electronically in PDF format and in hard copy (two (2) original copies) to the Buyer's administrative office in Córdoba within five (5) business days of completion of each respective task.</w:t>
      </w:r>
    </w:p>
    <w:p>
      <w:pPr>
        <w:pStyle w:val="BodyText"/>
      </w:pPr>
      <w:r>
        <w:t xml:space="preserve">4.3. The</w:t>
      </w:r>
      <w:r>
        <w:t xml:space="preserve"> </w:t>
      </w:r>
      <w:r>
        <w:t xml:space="preserve">Chemical Engineer</w:t>
      </w:r>
      <w:r>
        <w:t xml:space="preserve"> </w:t>
      </w:r>
      <w:r>
        <w:t xml:space="preserve">shall comply with all site safety protocols, including but not limited to the use of personal protective equipment (PPE) as required by Argentine labor law (Ley de Higiene y Seguridad, Ley 19.587).</w:t>
      </w:r>
    </w:p>
    <w:p>
      <w:pPr>
        <w:pStyle w:val="BodyText"/>
      </w:pPr>
      <w:r>
        <w:t xml:space="preserve">5. Terms and Conditions</w:t>
      </w:r>
    </w:p>
    <w:p>
      <w:pPr>
        <w:pStyle w:val="BodyText"/>
      </w:pPr>
      <w:r>
        <w:t xml:space="preserve">5.1. This</w:t>
      </w:r>
      <w:r>
        <w:t xml:space="preserve"> </w:t>
      </w:r>
      <w:r>
        <w:t xml:space="preserve">Purchase Order</w:t>
      </w:r>
      <w:r>
        <w:t xml:space="preserve"> </w:t>
      </w:r>
      <w:r>
        <w:t xml:space="preserve">constitutes a binding agreement between the Buyer and the Supplier upon signature by both authorized representatives.</w:t>
      </w:r>
    </w:p>
    <w:p>
      <w:pPr>
        <w:pStyle w:val="BodyText"/>
      </w:pPr>
      <w:r>
        <w:t xml:space="preserve">5.2. The</w:t>
      </w:r>
      <w:r>
        <w:t xml:space="preserve"> </w:t>
      </w:r>
      <w:r>
        <w:t xml:space="preserve">Chemical Engineer</w:t>
      </w:r>
      <w:r>
        <w:t xml:space="preserve"> </w:t>
      </w:r>
      <w:r>
        <w:t xml:space="preserve">warrants that all services will be performed with the professional competence, diligence, and technical expertise expected of a licensed engineer registered in the Province of Córdoba,</w:t>
      </w:r>
      <w:r>
        <w:t xml:space="preserve"> </w:t>
      </w:r>
      <w:r>
        <w:t xml:space="preserve">Argentina</w:t>
      </w:r>
      <w:r>
        <w:t xml:space="preserve">.</w:t>
      </w:r>
    </w:p>
    <w:p>
      <w:pPr>
        <w:pStyle w:val="BodyText"/>
      </w:pPr>
      <w:r>
        <w:t xml:space="preserve">5.3. The Supplier shall maintain professional liability insurance with a minimum coverage of ARS 5,000,000 for the duration of the engagement.</w:t>
      </w:r>
    </w:p>
    <w:p>
      <w:pPr>
        <w:pStyle w:val="BodyText"/>
      </w:pPr>
      <w:r>
        <w:t xml:space="preserve">5.4. Any modifications to the scope of work outlined in this</w:t>
      </w:r>
      <w:r>
        <w:t xml:space="preserve"> </w:t>
      </w:r>
      <w:r>
        <w:t xml:space="preserve">Purchase Order</w:t>
      </w:r>
      <w:r>
        <w:t xml:space="preserve"> </w:t>
      </w:r>
      <w:r>
        <w:t xml:space="preserve">must be agreed upon in writing by both parties through a formal amendment document.</w:t>
      </w:r>
    </w:p>
    <w:p>
      <w:pPr>
        <w:pStyle w:val="BodyText"/>
      </w:pPr>
      <w:r>
        <w:t xml:space="preserve">5.5. In the event of a dispute arising from this</w:t>
      </w:r>
      <w:r>
        <w:t xml:space="preserve"> </w:t>
      </w:r>
      <w:r>
        <w:t xml:space="preserve">Purchase Order</w:t>
      </w:r>
      <w:r>
        <w:t xml:space="preserve">, both parties agree to submit to the jurisdiction of the commercial courts of the city of Córdoba,</w:t>
      </w:r>
      <w:r>
        <w:t xml:space="preserve"> </w:t>
      </w:r>
      <w:r>
        <w:t xml:space="preserve">Argentina</w:t>
      </w:r>
      <w:r>
        <w:t xml:space="preserve">.</w:t>
      </w:r>
    </w:p>
    <w:p>
      <w:pPr>
        <w:pStyle w:val="BodyText"/>
      </w:pPr>
      <w:r>
        <w:t xml:space="preserve">5.6. The</w:t>
      </w:r>
      <w:r>
        <w:t xml:space="preserve"> </w:t>
      </w:r>
      <w:r>
        <w:t xml:space="preserve">Chemical Engineer</w:t>
      </w:r>
      <w:r>
        <w:t xml:space="preserve"> </w:t>
      </w:r>
      <w:r>
        <w:t xml:space="preserve">shall not disclose any proprietary information, trade secrets, or confidential data of the Buyer to any third party, in accordance with Argentine intellectual property law (Ley 25.080).</w:t>
      </w:r>
    </w:p>
    <w:p>
      <w:pPr>
        <w:pStyle w:val="BodyText"/>
      </w:pPr>
      <w:r>
        <w:t xml:space="preserve">5.7. This</w:t>
      </w:r>
      <w:r>
        <w:t xml:space="preserve"> </w:t>
      </w:r>
      <w:r>
        <w:t xml:space="preserve">Purchase Order</w:t>
      </w:r>
      <w:r>
        <w:t xml:space="preserve"> </w:t>
      </w:r>
      <w:r>
        <w:t xml:space="preserve">is governed by the Civil and Commercial Code of the Argentine Nation and applicable provincial regulations of Córdoba.</w:t>
      </w:r>
    </w:p>
    <w:p>
      <w:pPr>
        <w:pStyle w:val="BodyText"/>
      </w:pPr>
      <w:r>
        <w:t xml:space="preserve">6. Acceptance and Authorization</w:t>
      </w:r>
    </w:p>
    <w:p>
      <w:pPr>
        <w:pStyle w:val="BodyText"/>
      </w:pPr>
      <w:r>
        <w:rPr>
          <w:bCs/>
          <w:b/>
        </w:rPr>
        <w:t xml:space="preserve">For the Buyer</w:t>
      </w:r>
      <w:r>
        <w:br/>
      </w:r>
      <w:r>
        <w:t xml:space="preserve">Industrias Químicas del Centro S.A.</w:t>
      </w:r>
      <w:r>
        <w:br/>
      </w:r>
      <w:r>
        <w:t xml:space="preserve">Name: Lic. Mariana Torres</w:t>
      </w:r>
      <w:r>
        <w:br/>
      </w:r>
      <w:r>
        <w:t xml:space="preserve">Position: Director of Procurement</w:t>
      </w:r>
      <w:r>
        <w:br/>
      </w:r>
      <w:r>
        <w:t xml:space="preserve">Date: _______________</w:t>
      </w:r>
    </w:p>
    <w:p>
      <w:pPr>
        <w:pStyle w:val="BodyText"/>
      </w:pPr>
      <w:r>
        <w:rPr>
          <w:bCs/>
          <w:b/>
        </w:rPr>
        <w:t xml:space="preserve">For the Supplier</w:t>
      </w:r>
      <w:r>
        <w:br/>
      </w:r>
      <w:r>
        <w:t xml:space="preserve">Ing. Ricardo Fernández – Chemical Engineer</w:t>
      </w:r>
      <w:r>
        <w:br/>
      </w:r>
      <w:r>
        <w:t xml:space="preserve">Matrícula CPA: 4521</w:t>
      </w:r>
      <w:r>
        <w:br/>
      </w:r>
      <w:r>
        <w:t xml:space="preserve">Date: _______________</w:t>
      </w:r>
    </w:p>
    <w:p>
      <w:pPr>
        <w:pStyle w:val="BodyText"/>
      </w:pPr>
      <w:r>
        <w:t xml:space="preserve">This Purchase Order (PO No. AC-2025-04871) was issued in Córdoba, Argentina. It is valid for a period of thirty (30) calendar days from the date of issue. For any inquiries regarding this Purchase Order, please contact the Buyer's procurement department at compras@iqc.com.ar or by phone at +54 351 422-8890. This document is generated in accordance with the commercial practices of Argentina Córdoba and the Argentine National Tax Code.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Services - Argentina Córdoba</dc:title>
  <dc:creator/>
  <dc:language>en</dc:language>
  <cp:keywords/>
  <dcterms:created xsi:type="dcterms:W3CDTF">2026-10-10T07:33:48Z</dcterms:created>
  <dcterms:modified xsi:type="dcterms:W3CDTF">2026-10-10T07:33:48Z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