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Delta Process Engineering Ltd. — Industrial &amp; Chemical Solutions Division</w:t>
      </w:r>
    </w:p>
    <w:p>
      <w:pPr>
        <w:pStyle w:val="BodyText"/>
      </w:pPr>
      <w:r>
        <w:t xml:space="preserve">Plot 47, Level 3, Gulshan Avenue, Bangladesh Dhaka 1212</w:t>
      </w:r>
    </w:p>
    <w:p>
      <w:pPr>
        <w:pStyle w:val="BodyText"/>
      </w:pPr>
      <w:r>
        <w:t xml:space="preserve">Tel: +880-2-8812345 | Email: procurement@deltaprocess.com.bd | VAT Reg: 001234567-101</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DPE-PO-2025-04782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July 2025</w:t>
      </w:r>
    </w:p>
    <w:p>
      <w:pPr>
        <w:pStyle w:val="BodyText"/>
      </w:pPr>
      <w:r>
        <w:rPr>
          <w:bCs/>
          <w:b/>
        </w:rPr>
        <w:t xml:space="preserve">Project Reference:</w:t>
      </w:r>
      <w:r>
        <w:t xml:space="preserve"> </w:t>
      </w:r>
      <w:r>
        <w:t xml:space="preserve">CHEM-ENG-BA-2025-114</w:t>
      </w:r>
    </w:p>
    <w:p>
      <w:pPr>
        <w:pStyle w:val="BodyText"/>
      </w:pPr>
      <w:r>
        <w:rPr>
          <w:bCs/>
          <w:b/>
        </w:rPr>
        <w:t xml:space="preserve">Prepared By:</w:t>
      </w:r>
      <w:r>
        <w:t xml:space="preserve"> </w:t>
      </w:r>
      <w:r>
        <w:t xml:space="preserve">Md. Rakibul Hasan, Procurement Officer</w:t>
      </w:r>
    </w:p>
    <w:bookmarkEnd w:id="21"/>
    <w:bookmarkStart w:id="22" w:name="vendor-supplier-information"/>
    <w:p>
      <w:pPr>
        <w:pStyle w:val="Heading3"/>
      </w:pPr>
      <w:r>
        <w:t xml:space="preserve">Vendor / Supplier Information</w:t>
      </w:r>
    </w:p>
    <w:p>
      <w:pPr>
        <w:pStyle w:val="FirstParagraph"/>
      </w:pPr>
      <w:r>
        <w:rPr>
          <w:bCs/>
          <w:b/>
        </w:rPr>
        <w:t xml:space="preserve">Supplier Name:</w:t>
      </w:r>
      <w:r>
        <w:t xml:space="preserve"> </w:t>
      </w:r>
      <w:r>
        <w:t xml:space="preserve">Apex Scientific &amp; Industrial Supplies (Pvt.) Ltd.</w:t>
      </w:r>
    </w:p>
    <w:p>
      <w:pPr>
        <w:pStyle w:val="BodyText"/>
      </w:pPr>
      <w:r>
        <w:rPr>
          <w:bCs/>
          <w:b/>
        </w:rPr>
        <w:t xml:space="preserve">Address:</w:t>
      </w:r>
      <w:r>
        <w:t xml:space="preserve"> </w:t>
      </w:r>
      <w:r>
        <w:t xml:space="preserve">House 12, Road 5, Dhanmondi, Bangladesh Dhaka 1209</w:t>
      </w:r>
    </w:p>
    <w:p>
      <w:pPr>
        <w:pStyle w:val="BodyText"/>
      </w:pPr>
      <w:r>
        <w:rPr>
          <w:bCs/>
          <w:b/>
        </w:rPr>
        <w:t xml:space="preserve">Tax ID:</w:t>
      </w:r>
      <w:r>
        <w:t xml:space="preserve"> </w:t>
      </w:r>
      <w:r>
        <w:t xml:space="preserve">556677889-102</w:t>
      </w:r>
    </w:p>
    <w:p>
      <w:pPr>
        <w:pStyle w:val="BodyText"/>
      </w:pPr>
      <w:r>
        <w:rPr>
          <w:bCs/>
          <w:b/>
        </w:rPr>
        <w:t xml:space="preserve">Contact Person:</w:t>
      </w:r>
      <w:r>
        <w:t xml:space="preserve"> </w:t>
      </w:r>
      <w:r>
        <w:t xml:space="preserve">Farhana Akter, Sales Manager</w:t>
      </w:r>
    </w:p>
    <w:p>
      <w:pPr>
        <w:pStyle w:val="BodyText"/>
      </w:pPr>
      <w:r>
        <w:rPr>
          <w:bCs/>
          <w:b/>
        </w:rPr>
        <w:t xml:space="preserve">Email:</w:t>
      </w:r>
      <w:r>
        <w:t xml:space="preserve"> </w:t>
      </w:r>
      <w:r>
        <w:t xml:space="preserve">sales@apexscientific.com.bd</w:t>
      </w:r>
    </w:p>
    <w:bookmarkEnd w:id="22"/>
    <w:bookmarkStart w:id="23" w:name="bill-to-receiving-department"/>
    <w:p>
      <w:pPr>
        <w:pStyle w:val="Heading3"/>
      </w:pPr>
      <w:r>
        <w:t xml:space="preserve">Bill To / Receiving Department</w:t>
      </w:r>
    </w:p>
    <w:p>
      <w:pPr>
        <w:pStyle w:val="FirstParagraph"/>
      </w:pPr>
      <w:r>
        <w:rPr>
          <w:bCs/>
          <w:b/>
        </w:rPr>
        <w:t xml:space="preserve">Department:</w:t>
      </w:r>
      <w:r>
        <w:t xml:space="preserve"> </w:t>
      </w:r>
      <w:r>
        <w:t xml:space="preserve">Chemical Engineering &amp; Process Design Unit</w:t>
      </w:r>
    </w:p>
    <w:p>
      <w:pPr>
        <w:pStyle w:val="BodyText"/>
      </w:pPr>
      <w:r>
        <w:rPr>
          <w:bCs/>
          <w:b/>
        </w:rPr>
        <w:t xml:space="preserve">Supervising Chemical Engineer:</w:t>
      </w:r>
      <w:r>
        <w:t xml:space="preserve"> </w:t>
      </w:r>
      <w:r>
        <w:t xml:space="preserve">Engr. Nusrat Jahan, M.Sc. (Chemical Engineering), BUET</w:t>
      </w:r>
    </w:p>
    <w:p>
      <w:pPr>
        <w:pStyle w:val="BodyText"/>
      </w:pPr>
      <w:r>
        <w:rPr>
          <w:bCs/>
          <w:b/>
        </w:rPr>
        <w:t xml:space="preserve">Receiving Address:</w:t>
      </w:r>
      <w:r>
        <w:t xml:space="preserve"> </w:t>
      </w:r>
      <w:r>
        <w:t xml:space="preserve">Delta Process Engineering Ltd., Gulshan Avenue, Bangladesh Dhaka 1212</w:t>
      </w:r>
    </w:p>
    <w:p>
      <w:pPr>
        <w:pStyle w:val="BodyText"/>
      </w:pPr>
      <w:r>
        <w:rPr>
          <w:bCs/>
          <w:b/>
        </w:rPr>
        <w:t xml:space="preserve">Receiving Contact:</w:t>
      </w:r>
      <w:r>
        <w:t xml:space="preserve"> </w:t>
      </w:r>
      <w:r>
        <w:t xml:space="preserve">+880-1711-223344</w:t>
      </w:r>
    </w:p>
    <w:bookmarkEnd w:id="23"/>
    <w:bookmarkStart w:id="24" w:name="payment-terms"/>
    <w:p>
      <w:pPr>
        <w:pStyle w:val="Heading3"/>
      </w:pPr>
      <w:r>
        <w:t xml:space="preserve">Payment Terms</w:t>
      </w:r>
    </w:p>
    <w:p>
      <w:pPr>
        <w:pStyle w:val="FirstParagraph"/>
      </w:pPr>
      <w:r>
        <w:rPr>
          <w:bCs/>
          <w:b/>
        </w:rPr>
        <w:t xml:space="preserve">Payment Method:</w:t>
      </w:r>
      <w:r>
        <w:t xml:space="preserve"> </w:t>
      </w:r>
      <w:r>
        <w:t xml:space="preserve">Bank Transfer (Sonali Bank, Gulshan Branch)</w:t>
      </w:r>
    </w:p>
    <w:p>
      <w:pPr>
        <w:pStyle w:val="BodyText"/>
      </w:pPr>
      <w:r>
        <w:rPr>
          <w:bCs/>
          <w:b/>
        </w:rPr>
        <w:t xml:space="preserve">Account No.:</w:t>
      </w:r>
      <w:r>
        <w:t xml:space="preserve"> </w:t>
      </w:r>
      <w:r>
        <w:t xml:space="preserve">102-456789-01</w:t>
      </w:r>
    </w:p>
    <w:p>
      <w:pPr>
        <w:pStyle w:val="BodyText"/>
      </w:pPr>
      <w:r>
        <w:rPr>
          <w:bCs/>
          <w:b/>
        </w:rPr>
        <w:t xml:space="preserve">Terms:</w:t>
      </w:r>
      <w:r>
        <w:t xml:space="preserve"> </w:t>
      </w:r>
      <w:r>
        <w:t xml:space="preserve">50% advance, 50% upon delivery and inspection</w:t>
      </w:r>
    </w:p>
    <w:p>
      <w:pPr>
        <w:pStyle w:val="BodyText"/>
      </w:pPr>
      <w:r>
        <w:rPr>
          <w:bCs/>
          <w:b/>
        </w:rPr>
        <w:t xml:space="preserve">Payment Due:</w:t>
      </w:r>
      <w:r>
        <w:t xml:space="preserve"> </w:t>
      </w:r>
      <w:r>
        <w:t xml:space="preserve">Net 30 days from invoice date</w:t>
      </w:r>
    </w:p>
    <w:p>
      <w:pPr>
        <w:pStyle w:val="BodyText"/>
      </w:pPr>
      <w:r>
        <w:rPr>
          <w:bCs/>
          <w:b/>
        </w:rPr>
        <w:t xml:space="preserve">Currency:</w:t>
      </w:r>
      <w:r>
        <w:t xml:space="preserve"> </w:t>
      </w:r>
      <w:r>
        <w:t xml:space="preserve">Bangladeshi Taka (BDT / ৳)</w:t>
      </w:r>
    </w:p>
    <w:bookmarkEnd w:id="24"/>
    <w:bookmarkStart w:id="25" w:name="X94cde8110a919034c3e2801f64749aa5ca7b471"/>
    <w:p>
      <w:pPr>
        <w:pStyle w:val="Heading2"/>
      </w:pPr>
      <w:r>
        <w:t xml:space="preserve">Line Items — Equipment, Materials &amp; Services for Chemical Engineer Operations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SL</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(BDT)</w:t>
            </w:r>
          </w:p>
        </w:tc>
        <w:tc>
          <w:tcPr/>
          <w:p>
            <w:pPr>
              <w:pStyle w:val="Compact"/>
              <w:jc w:val="left"/>
            </w:pPr>
            <w:r>
              <w:t xml:space="preserve">Total Amount (BDT)</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Industrial-grade analytical balance (0.0001 g precision) for the Chemical Engineer's laboratory testing and quality control procedures at the Bangladesh Dhaka facility</w:t>
            </w:r>
          </w:p>
        </w:tc>
        <w:tc>
          <w:tcPr/>
          <w:p>
            <w:pPr>
              <w:pStyle w:val="Compact"/>
              <w:jc w:val="left"/>
            </w:pPr>
            <w:r>
              <w:t xml:space="preserve">2</w:t>
            </w:r>
          </w:p>
        </w:tc>
        <w:tc>
          <w:tcPr/>
          <w:p>
            <w:pPr>
              <w:pStyle w:val="Compact"/>
              <w:jc w:val="left"/>
            </w:pPr>
            <w:r>
              <w:t xml:space="preserve">Set</w:t>
            </w:r>
          </w:p>
        </w:tc>
        <w:tc>
          <w:tcPr/>
          <w:p>
            <w:pPr>
              <w:pStyle w:val="Compact"/>
              <w:jc w:val="left"/>
            </w:pPr>
            <w:r>
              <w:t xml:space="preserve">185,000.00</w:t>
            </w:r>
          </w:p>
        </w:tc>
        <w:tc>
          <w:tcPr/>
          <w:p>
            <w:pPr>
              <w:pStyle w:val="Compact"/>
              <w:jc w:val="left"/>
            </w:pPr>
            <w:r>
              <w:t xml:space="preserve">370,000.00</w:t>
            </w:r>
          </w:p>
        </w:tc>
        <w:tc>
          <w:tcPr/>
          <w:p>
            <w:pPr>
              <w:pStyle w:val="Compact"/>
              <w:jc w:val="left"/>
            </w:pPr>
            <w:r>
              <w:t xml:space="preserve">15 June 2025</w:t>
            </w:r>
          </w:p>
        </w:tc>
      </w:tr>
      <w:tr>
        <w:tc>
          <w:tcPr/>
          <w:p>
            <w:pPr>
              <w:pStyle w:val="Compact"/>
              <w:jc w:val="left"/>
            </w:pPr>
            <w:r>
              <w:t xml:space="preserve">2</w:t>
            </w:r>
          </w:p>
        </w:tc>
        <w:tc>
          <w:tcPr/>
          <w:p>
            <w:pPr>
              <w:pStyle w:val="Compact"/>
              <w:jc w:val="left"/>
            </w:pPr>
            <w:r>
              <w:t xml:space="preserve">Stainless steel (SS 316L) reactor vessel, 500 L capacity, with agitator and temperature control system, specified by the supervising Chemical Engineer for pilot-scale process development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2,450,000.00</w:t>
            </w:r>
          </w:p>
        </w:tc>
        <w:tc>
          <w:tcPr/>
          <w:p>
            <w:pPr>
              <w:pStyle w:val="Compact"/>
              <w:jc w:val="left"/>
            </w:pPr>
            <w:r>
              <w:t xml:space="preserve">2,450,000.00</w:t>
            </w:r>
          </w:p>
        </w:tc>
        <w:tc>
          <w:tcPr/>
          <w:p>
            <w:pPr>
              <w:pStyle w:val="Compact"/>
              <w:jc w:val="left"/>
            </w:pPr>
            <w:r>
              <w:t xml:space="preserve">28 June 2025</w:t>
            </w:r>
          </w:p>
        </w:tc>
      </w:tr>
      <w:tr>
        <w:tc>
          <w:tcPr/>
          <w:p>
            <w:pPr>
              <w:pStyle w:val="Compact"/>
              <w:jc w:val="left"/>
            </w:pPr>
            <w:r>
              <w:t xml:space="preserve">3</w:t>
            </w:r>
          </w:p>
        </w:tc>
        <w:tc>
          <w:tcPr/>
          <w:p>
            <w:pPr>
              <w:pStyle w:val="Compact"/>
              <w:jc w:val="left"/>
            </w:pPr>
            <w:r>
              <w:t xml:space="preserve">High-purity reagent chemicals (sulfuric acid 98%, sodium hydroxide pellets, ethanol 99.9%) — bulk supply for the Chemical Engineer's ongoing formulation and reaction studies</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320,000.00</w:t>
            </w:r>
          </w:p>
        </w:tc>
        <w:tc>
          <w:tcPr/>
          <w:p>
            <w:pPr>
              <w:pStyle w:val="Compact"/>
              <w:jc w:val="left"/>
            </w:pPr>
            <w:r>
              <w:t xml:space="preserve">320,000.00</w:t>
            </w:r>
          </w:p>
        </w:tc>
        <w:tc>
          <w:tcPr/>
          <w:p>
            <w:pPr>
              <w:pStyle w:val="Compact"/>
              <w:jc w:val="left"/>
            </w:pPr>
            <w:r>
              <w:t xml:space="preserve">18 June 2025</w:t>
            </w:r>
          </w:p>
        </w:tc>
      </w:tr>
      <w:tr>
        <w:tc>
          <w:tcPr/>
          <w:p>
            <w:pPr>
              <w:pStyle w:val="Compact"/>
              <w:jc w:val="left"/>
            </w:pPr>
            <w:r>
              <w:t xml:space="preserve">4</w:t>
            </w:r>
          </w:p>
        </w:tc>
        <w:tc>
          <w:tcPr/>
          <w:p>
            <w:pPr>
              <w:pStyle w:val="Compact"/>
              <w:jc w:val="left"/>
            </w:pPr>
            <w:r>
              <w:t xml:space="preserve">Personal protective equipment (PPE) kit: chemical-resistant gloves, face shields, lab coats, and safety goggles — mandatory for the Chemical Engineer and laboratory technicians per Bangladesh Occupational Safety guidelines</w:t>
            </w:r>
          </w:p>
        </w:tc>
        <w:tc>
          <w:tcPr/>
          <w:p>
            <w:pPr>
              <w:pStyle w:val="Compact"/>
              <w:jc w:val="left"/>
            </w:pPr>
            <w:r>
              <w:t xml:space="preserve">10</w:t>
            </w:r>
          </w:p>
        </w:tc>
        <w:tc>
          <w:tcPr/>
          <w:p>
            <w:pPr>
              <w:pStyle w:val="Compact"/>
              <w:jc w:val="left"/>
            </w:pPr>
            <w:r>
              <w:t xml:space="preserve">Kit</w:t>
            </w:r>
          </w:p>
        </w:tc>
        <w:tc>
          <w:tcPr/>
          <w:p>
            <w:pPr>
              <w:pStyle w:val="Compact"/>
              <w:jc w:val="left"/>
            </w:pPr>
            <w:r>
              <w:t xml:space="preserve">12,500.00</w:t>
            </w:r>
          </w:p>
        </w:tc>
        <w:tc>
          <w:tcPr/>
          <w:p>
            <w:pPr>
              <w:pStyle w:val="Compact"/>
              <w:jc w:val="left"/>
            </w:pPr>
            <w:r>
              <w:t xml:space="preserve">125,000.00</w:t>
            </w:r>
          </w:p>
        </w:tc>
        <w:tc>
          <w:tcPr/>
          <w:p>
            <w:pPr>
              <w:pStyle w:val="Compact"/>
              <w:jc w:val="left"/>
            </w:pPr>
            <w:r>
              <w:t xml:space="preserve">15 June 2025</w:t>
            </w:r>
          </w:p>
        </w:tc>
      </w:tr>
      <w:tr>
        <w:tc>
          <w:tcPr/>
          <w:p>
            <w:pPr>
              <w:pStyle w:val="Compact"/>
              <w:jc w:val="left"/>
            </w:pPr>
            <w:r>
              <w:t xml:space="preserve">5</w:t>
            </w:r>
          </w:p>
        </w:tc>
        <w:tc>
          <w:tcPr/>
          <w:p>
            <w:pPr>
              <w:pStyle w:val="Compact"/>
              <w:jc w:val="left"/>
            </w:pPr>
            <w:r>
              <w:t xml:space="preserve">Gas chromatograph with mass spectrometry (GC-MS) module for the Chemical Engineer's product analysis and impurity profiling at the Bangladesh Dhaka testing laboratory</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4,800,000.00</w:t>
            </w:r>
          </w:p>
        </w:tc>
        <w:tc>
          <w:tcPr/>
          <w:p>
            <w:pPr>
              <w:pStyle w:val="Compact"/>
              <w:jc w:val="left"/>
            </w:pPr>
            <w:r>
              <w:t xml:space="preserve">4,800,000.00</w:t>
            </w:r>
          </w:p>
        </w:tc>
        <w:tc>
          <w:tcPr/>
          <w:p>
            <w:pPr>
              <w:pStyle w:val="Compact"/>
              <w:jc w:val="left"/>
            </w:pPr>
            <w:r>
              <w:t xml:space="preserve">05 July 2025</w:t>
            </w:r>
          </w:p>
        </w:tc>
      </w:tr>
      <w:tr>
        <w:tc>
          <w:tcPr/>
          <w:p>
            <w:pPr>
              <w:pStyle w:val="Compact"/>
              <w:jc w:val="left"/>
            </w:pPr>
            <w:r>
              <w:t xml:space="preserve">6</w:t>
            </w:r>
          </w:p>
        </w:tc>
        <w:tc>
          <w:tcPr/>
          <w:p>
            <w:pPr>
              <w:pStyle w:val="Compact"/>
              <w:jc w:val="left"/>
            </w:pPr>
            <w:r>
              <w:t xml:space="preserve">Professional engineering software license (process simulation &amp; heat exchanger design) — annual subscription for the Chemical Engineer's design and optimization workflow</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275,000.00</w:t>
            </w:r>
          </w:p>
        </w:tc>
        <w:tc>
          <w:tcPr/>
          <w:p>
            <w:pPr>
              <w:pStyle w:val="Compact"/>
              <w:jc w:val="left"/>
            </w:pPr>
            <w:r>
              <w:t xml:space="preserve">275,000.00</w:t>
            </w:r>
          </w:p>
        </w:tc>
        <w:tc>
          <w:tcPr/>
          <w:p>
            <w:pPr>
              <w:pStyle w:val="Compact"/>
              <w:jc w:val="left"/>
            </w:pPr>
            <w:r>
              <w:t xml:space="preserve">Immediate</w:t>
            </w:r>
          </w:p>
        </w:tc>
      </w:tr>
      <w:tr>
        <w:tc>
          <w:tcPr/>
          <w:p>
            <w:pPr>
              <w:pStyle w:val="Compact"/>
              <w:jc w:val="left"/>
            </w:pPr>
            <w:r>
              <w:t xml:space="preserve">7</w:t>
            </w:r>
          </w:p>
        </w:tc>
        <w:tc>
          <w:tcPr/>
          <w:p>
            <w:pPr>
              <w:pStyle w:val="Compact"/>
              <w:jc w:val="left"/>
            </w:pPr>
            <w:r>
              <w:t xml:space="preserve">Technical consultation and installation service for the reactor vessel and GC-MS system, to be performed by certified engineers under the supervision of the assigned Chemical Engineer in Bangladesh Dhaka</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05 July 2025</w:t>
            </w:r>
          </w:p>
        </w:tc>
      </w:tr>
      <w:tr>
        <w:tc>
          <w:tcPr/>
          <w:p>
            <w:pPr>
              <w:pStyle w:val="Compact"/>
              <w:jc w:val="left"/>
            </w:pPr>
            <w:r>
              <w:t xml:space="preserve">8</w:t>
            </w:r>
          </w:p>
        </w:tc>
        <w:tc>
          <w:tcPr/>
          <w:p>
            <w:pPr>
              <w:pStyle w:val="Compact"/>
              <w:jc w:val="left"/>
            </w:pPr>
            <w:r>
              <w:t xml:space="preserve">Replacement gaskets, O-rings, and corrosion-resistant fittings (Hastelloy C-276) for the Chemical Engineer's existing process piping network at the Bangladesh Dhaka plant</w:t>
            </w:r>
          </w:p>
        </w:tc>
        <w:tc>
          <w:tcPr/>
          <w:p>
            <w:pPr>
              <w:pStyle w:val="Compact"/>
              <w:jc w:val="left"/>
            </w:pPr>
            <w:r>
              <w:t xml:space="preserve">1</w:t>
            </w:r>
          </w:p>
        </w:tc>
        <w:tc>
          <w:tcPr/>
          <w:p>
            <w:pPr>
              <w:pStyle w:val="Compact"/>
              <w:jc w:val="left"/>
            </w:pPr>
            <w:r>
              <w:t xml:space="preserve">Lot</w:t>
            </w:r>
          </w:p>
        </w:tc>
        <w:tc>
          <w:tcPr/>
          <w:p>
            <w:pPr>
              <w:pStyle w:val="Compact"/>
              <w:jc w:val="left"/>
            </w:pPr>
            <w:r>
              <w:t xml:space="preserve">98,000.00</w:t>
            </w:r>
          </w:p>
        </w:tc>
        <w:tc>
          <w:tcPr/>
          <w:p>
            <w:pPr>
              <w:pStyle w:val="Compact"/>
              <w:jc w:val="left"/>
            </w:pPr>
            <w:r>
              <w:t xml:space="preserve">98,000.00</w:t>
            </w:r>
          </w:p>
        </w:tc>
        <w:tc>
          <w:tcPr/>
          <w:p>
            <w:pPr>
              <w:pStyle w:val="Compact"/>
              <w:jc w:val="left"/>
            </w:pPr>
            <w:r>
              <w:t xml:space="preserve">20 June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8,888,000.00 BDT</w:t>
            </w:r>
          </w:p>
        </w:tc>
      </w:tr>
      <w:tr>
        <w:tc>
          <w:tcPr/>
          <w:p>
            <w:pPr>
              <w:pStyle w:val="Compact"/>
              <w:jc w:val="left"/>
            </w:pPr>
            <w:r>
              <w:t xml:space="preserve">VAT (15%):</w:t>
            </w:r>
          </w:p>
        </w:tc>
        <w:tc>
          <w:tcPr/>
          <w:p>
            <w:pPr>
              <w:pStyle w:val="Compact"/>
              <w:jc w:val="right"/>
            </w:pPr>
            <w:r>
              <w:t xml:space="preserve">1,333,200.00 BDT</w:t>
            </w:r>
          </w:p>
        </w:tc>
      </w:tr>
      <w:tr>
        <w:tc>
          <w:tcPr/>
          <w:p>
            <w:pPr>
              <w:pStyle w:val="Compact"/>
              <w:jc w:val="left"/>
            </w:pPr>
            <w:r>
              <w:t xml:space="preserve">Shipping &amp; Handling (Bangladesh Dhaka local):</w:t>
            </w:r>
          </w:p>
        </w:tc>
        <w:tc>
          <w:tcPr/>
          <w:p>
            <w:pPr>
              <w:pStyle w:val="Compact"/>
              <w:jc w:val="right"/>
            </w:pPr>
            <w:r>
              <w:t xml:space="preserve">45,000.00 BDT</w:t>
            </w:r>
          </w:p>
        </w:tc>
      </w:tr>
      <w:tr>
        <w:tc>
          <w:tcPr/>
          <w:p>
            <w:pPr>
              <w:pStyle w:val="Compact"/>
              <w:jc w:val="left"/>
            </w:pPr>
            <w:r>
              <w:t xml:space="preserve">Grand Total:</w:t>
            </w:r>
          </w:p>
        </w:tc>
        <w:tc>
          <w:tcPr/>
          <w:p>
            <w:pPr>
              <w:pStyle w:val="Compact"/>
              <w:jc w:val="right"/>
            </w:pPr>
            <w:r>
              <w:t xml:space="preserve">10,266,200.00 BDT</w:t>
            </w:r>
          </w:p>
        </w:tc>
      </w:tr>
    </w:tbl>
    <w:bookmarkEnd w:id="25"/>
    <w:bookmarkStart w:id="26" w:name="terms-and-conditions"/>
    <w:p>
      <w:pPr>
        <w:pStyle w:val="Heading2"/>
      </w:pPr>
      <w:r>
        <w:t xml:space="preserve">Terms and Conditions</w:t>
      </w:r>
    </w:p>
    <w:p>
      <w:pPr>
        <w:pStyle w:val="FirstParagraph"/>
      </w:pPr>
      <w:r>
        <w:t xml:space="preserve">1. This Purchase Order is issued by Delta Process Engineering Ltd., Bangladesh Dhaka, and constitutes a binding procurement commitment for the supply of equipment, materials, and professional services as detailed above for the use of our Chemical Engineer and associated laboratory operations.</w:t>
      </w:r>
    </w:p>
    <w:p>
      <w:pPr>
        <w:pStyle w:val="BodyText"/>
      </w:pPr>
      <w:r>
        <w:t xml:space="preserve">2. All items must comply with the Bangladesh Standards and Testing Institution (BSTI) certification requirements. The Chemical Engineer's office will conduct a final inspection upon delivery at the Bangladesh Dhaka receiving warehouse. Any non-conforming items must be replaced within seven (7) calendar days at the supplier's expense.</w:t>
      </w:r>
    </w:p>
    <w:p>
      <w:pPr>
        <w:pStyle w:val="BodyText"/>
      </w:pPr>
      <w:r>
        <w:t xml:space="preserve">3. The supplier shall provide complete technical documentation, calibration certificates, and safety data sheets (SDS) for all chemical reagents and equipment. The supervising Chemical Engineer must approve all documentation before final payment is released.</w:t>
      </w:r>
    </w:p>
    <w:p>
      <w:pPr>
        <w:pStyle w:val="BodyText"/>
      </w:pPr>
      <w:r>
        <w:t xml:space="preserve">4. Delivery of all items shall be made to the designated receiving address in Bangladesh Dhaka. The supplier is responsible for all transportation, insurance, and risk of loss until the Chemical Engineer signs the delivery acknowledgment form.</w:t>
      </w:r>
    </w:p>
    <w:p>
      <w:pPr>
        <w:pStyle w:val="BodyText"/>
      </w:pPr>
      <w:r>
        <w:t xml:space="preserve">5. This Purchase Order may not be transferred or subcontracted without prior written consent from Delta Process Engineering Ltd., Bangladesh Dhaka. Any modification to scope, quantity, or delivery schedule must be documented via a formal Purchase Order amendment signed by both parties.</w:t>
      </w:r>
    </w:p>
    <w:p>
      <w:pPr>
        <w:pStyle w:val="BodyText"/>
      </w:pPr>
      <w:r>
        <w:t xml:space="preserve">6. In the event of a dispute arising from this Purchase Order, the matter shall be resolved through arbitration in Bangladesh Dhaka in accordance with the Bangladesh Arbitration Act, 2001. The governing law shall be the laws of the People's Republic of Bangladesh.</w:t>
      </w:r>
    </w:p>
    <w:p>
      <w:pPr>
        <w:pStyle w:val="BodyText"/>
      </w:pPr>
      <w:r>
        <w:t xml:space="preserve">7. The supplier warrants that all equipment is new, unused, and free from defects. The warranty period for the reactor vessel and GC-MS system shall be a minimum of twenty-four (24) months from the date of installation, as verified by the Chemical Engineer's team.</w:t>
      </w:r>
    </w:p>
    <w:bookmarkEnd w:id="26"/>
    <w:bookmarkStart w:id="27" w:name="notes-and-special-instructions"/>
    <w:p>
      <w:pPr>
        <w:pStyle w:val="Heading2"/>
      </w:pPr>
      <w:r>
        <w:t xml:space="preserve">Notes and Special Instructions</w:t>
      </w:r>
    </w:p>
    <w:p>
      <w:pPr>
        <w:pStyle w:val="FirstParagraph"/>
      </w:pPr>
      <w:r>
        <w:rPr>
          <w:bCs/>
          <w:b/>
        </w:rPr>
        <w:t xml:space="preserve">Note 1:</w:t>
      </w:r>
      <w:r>
        <w:t xml:space="preserve"> </w:t>
      </w:r>
      <w:r>
        <w:t xml:space="preserve">The GC-MS unit (Item 5) requires a dedicated 220V/50Hz electrical circuit and a nitrogen gas supply line. The Chemical Engineer's facility team will prepare the installation bay by 01 July 2025. The supplier's installation engineer must coordinate directly with Engr. Nusrat Jahan, the supervising Chemical Engineer, prior to arrival in Bangladesh Dhaka.</w:t>
      </w:r>
    </w:p>
    <w:p>
      <w:pPr>
        <w:pStyle w:val="BodyText"/>
      </w:pPr>
      <w:r>
        <w:rPr>
          <w:bCs/>
          <w:b/>
        </w:rPr>
        <w:t xml:space="preserve">Note 2:</w:t>
      </w:r>
      <w:r>
        <w:t xml:space="preserve"> </w:t>
      </w:r>
      <w:r>
        <w:t xml:space="preserve">All chemical reagents (Item 3) must be transported in compliance with the Bangladesh Hazardous Waste Management Rules, 1997. The supplier must provide a valid transport permit and ensure the delivery vehicle is equipped with spill containment materials. The Chemical Engineer will supervise the unloading and storage procedure.</w:t>
      </w:r>
    </w:p>
    <w:p>
      <w:pPr>
        <w:pStyle w:val="BodyText"/>
      </w:pPr>
      <w:r>
        <w:rPr>
          <w:bCs/>
          <w:b/>
        </w:rPr>
        <w:t xml:space="preserve">Note 3:</w:t>
      </w:r>
      <w:r>
        <w:t xml:space="preserve"> </w:t>
      </w:r>
      <w:r>
        <w:t xml:space="preserve">The software license (Item 6) must be activated on the Chemical Engineer's designated workstation (Asset Tag: DPE-WKS-0042) located in the Bangladesh Dhaka office. Remote activation is acceptable; physical media is not required.</w:t>
      </w:r>
    </w:p>
    <w:p>
      <w:pPr>
        <w:pStyle w:val="BodyText"/>
      </w:pPr>
      <w:r>
        <w:rPr>
          <w:bCs/>
          <w:b/>
        </w:rPr>
        <w:t xml:space="preserve">Note 4:</w:t>
      </w:r>
      <w:r>
        <w:t xml:space="preserve"> </w:t>
      </w:r>
      <w:r>
        <w:t xml:space="preserve">This Purchase Order is valid for acceptance within ten (10) business days from the date of issue. Failure to confirm acceptance by 28 June 2025 will result in automatic cancellation of this Purchase Order.</w:t>
      </w:r>
    </w:p>
    <w:p>
      <w:pPr>
        <w:pStyle w:val="BodyText"/>
      </w:pPr>
      <w:r>
        <w:rPr>
          <w:bCs/>
          <w:b/>
        </w:rPr>
        <w:t xml:space="preserve">Authorized Signatory — Buyer</w:t>
      </w:r>
    </w:p>
    <w:p>
      <w:pPr>
        <w:pStyle w:val="BodyText"/>
      </w:pPr>
      <w:r>
        <w:t xml:space="preserve">Delta Process Engineering Ltd., Bangladesh Dhaka</w:t>
      </w:r>
    </w:p>
    <w:p>
      <w:pPr>
        <w:pStyle w:val="BodyText"/>
      </w:pPr>
      <w:r>
        <w:rPr>
          <w:bCs/>
          <w:b/>
        </w:rPr>
        <w:t xml:space="preserve">Md. Rakibul Hasan</w:t>
      </w:r>
      <w:r>
        <w:br/>
      </w:r>
      <w:r>
        <w:t xml:space="preserve">Procurement Officer</w:t>
      </w:r>
      <w:r>
        <w:br/>
      </w:r>
      <w:r>
        <w:t xml:space="preserve">Date: _______________</w:t>
      </w:r>
    </w:p>
    <w:p>
      <w:pPr>
        <w:pStyle w:val="BodyText"/>
      </w:pPr>
      <w:r>
        <w:rPr>
          <w:bCs/>
          <w:b/>
        </w:rPr>
        <w:t xml:space="preserve">Authorized Signatory — Supplier</w:t>
      </w:r>
    </w:p>
    <w:p>
      <w:pPr>
        <w:pStyle w:val="BodyText"/>
      </w:pPr>
      <w:r>
        <w:t xml:space="preserve">Apex Scientific &amp; Industrial Supplies (Pvt.) Ltd.</w:t>
      </w:r>
    </w:p>
    <w:p>
      <w:pPr>
        <w:pStyle w:val="BodyText"/>
      </w:pPr>
      <w:r>
        <w:rPr>
          <w:bCs/>
          <w:b/>
        </w:rPr>
        <w:t xml:space="preserve">Farhana Akter</w:t>
      </w:r>
      <w:r>
        <w:br/>
      </w:r>
      <w:r>
        <w:t xml:space="preserve">Sales Manager</w:t>
      </w:r>
      <w:r>
        <w:br/>
      </w:r>
      <w:r>
        <w:t xml:space="preserve">Date: _______________</w:t>
      </w:r>
    </w:p>
    <w:p>
      <w:pPr>
        <w:pStyle w:val="BodyText"/>
      </w:pPr>
      <w:r>
        <w:rPr>
          <w:bCs/>
          <w:b/>
        </w:rPr>
        <w:t xml:space="preserve">Technical Approval — Chemical Engineer</w:t>
      </w:r>
    </w:p>
    <w:p>
      <w:pPr>
        <w:pStyle w:val="BodyText"/>
      </w:pPr>
      <w:r>
        <w:t xml:space="preserve">Chemical Engineering &amp; Process Design Unit</w:t>
      </w:r>
    </w:p>
    <w:p>
      <w:pPr>
        <w:pStyle w:val="BodyText"/>
      </w:pPr>
      <w:r>
        <w:rPr>
          <w:bCs/>
          <w:b/>
        </w:rPr>
        <w:t xml:space="preserve">Engr. Nusrat Jahan, M.Sc. (Chem. Eng.)</w:t>
      </w:r>
      <w:r>
        <w:br/>
      </w:r>
      <w:r>
        <w:t xml:space="preserve">Supervising Chemical Engineer</w:t>
      </w:r>
      <w:r>
        <w:br/>
      </w:r>
      <w:r>
        <w:t xml:space="preserve">Date: _______________</w:t>
      </w:r>
    </w:p>
    <w:p>
      <w:pPr>
        <w:pStyle w:val="BodyText"/>
      </w:pPr>
      <w:r>
        <w:rPr>
          <w:bCs/>
          <w:b/>
        </w:rPr>
        <w:t xml:space="preserve">Financial Approval</w:t>
      </w:r>
    </w:p>
    <w:p>
      <w:pPr>
        <w:pStyle w:val="BodyText"/>
      </w:pPr>
      <w:r>
        <w:t xml:space="preserve">Accounts &amp; Finance Department, Bangladesh Dhaka</w:t>
      </w:r>
    </w:p>
    <w:p>
      <w:pPr>
        <w:pStyle w:val="BodyText"/>
      </w:pPr>
      <w:r>
        <w:rPr>
          <w:bCs/>
          <w:b/>
        </w:rPr>
        <w:t xml:space="preserve">Kamrul Islam</w:t>
      </w:r>
      <w:r>
        <w:br/>
      </w:r>
      <w:r>
        <w:t xml:space="preserve">Chief Financial Officer</w:t>
      </w:r>
      <w:r>
        <w:br/>
      </w:r>
      <w:r>
        <w:t xml:space="preserve">Date: _______________</w:t>
      </w:r>
    </w:p>
    <w:p>
      <w:pPr>
        <w:pStyle w:val="BodyText"/>
      </w:pPr>
      <w:r>
        <w:t xml:space="preserve">This Purchase Order (DPE-PO-2025-04782) was generated by Delta Process Engineering Ltd., Bangladesh Dhaka. All transactions are subject to the Bangladesh Income Tax Ordinance, 1984, and applicable VAT regulations. For queries, contact the Procurement Department at procurement@deltaprocess.com.bd. © 2025 Delta Process Engineering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 Bangladesh Dhaka</dc:title>
  <dc:creator/>
  <dc:language>en</dc:language>
  <cp:keywords/>
  <dcterms:created xsi:type="dcterms:W3CDTF">2026-10-10T05:53:32Z</dcterms:created>
  <dcterms:modified xsi:type="dcterms:W3CDTF">2026-10-10T05:53:32Z</dcterms:modified>
</cp:coreProperties>
</file>

<file path=docProps/custom.xml><?xml version="1.0" encoding="utf-8"?>
<Properties xmlns="http://schemas.openxmlformats.org/officeDocument/2006/custom-properties" xmlns:vt="http://schemas.openxmlformats.org/officeDocument/2006/docPropsVTypes"/>
</file>