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Professional Services Procurement — Chemical Engineering Division</w:t>
      </w:r>
    </w:p>
    <w:p>
      <w:pPr>
        <w:pStyle w:val="BodyText"/>
      </w:pPr>
      <w:r>
        <w:t xml:space="preserve">Issued under the jurisdiction of Belgium Brussels — European Union</w:t>
      </w:r>
    </w:p>
    <w:bookmarkEnd w:id="20"/>
    <w:p>
      <w:pPr>
        <w:pStyle w:val="BodyText"/>
      </w:pPr>
      <w:r>
        <w:rPr>
          <w:bCs/>
          <w:b/>
        </w:rPr>
        <w:t xml:space="preserve">Purchase Order No.:</w:t>
      </w:r>
      <w:r>
        <w:t xml:space="preserve"> </w:t>
      </w:r>
      <w:r>
        <w:t xml:space="preserve">PO-BRU-2025-04871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Payment Terms:</w:t>
      </w:r>
      <w:r>
        <w:t xml:space="preserve"> </w:t>
      </w:r>
      <w:r>
        <w:t xml:space="preserve">Net 30</w:t>
      </w:r>
      <w:r>
        <w:br/>
      </w:r>
      <w:r>
        <w:rPr>
          <w:bCs/>
          <w:b/>
        </w:rPr>
        <w:t xml:space="preserve">Currency:</w:t>
      </w:r>
      <w:r>
        <w:t xml:space="preserve"> </w:t>
      </w:r>
      <w:r>
        <w:t xml:space="preserve">EUR (€)</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Brussels Industrial Process Solutions S.A.</w:t>
            </w:r>
          </w:p>
        </w:tc>
      </w:tr>
      <w:tr>
        <w:tc>
          <w:tcPr/>
          <w:p>
            <w:pPr>
              <w:pStyle w:val="Compact"/>
              <w:jc w:val="left"/>
            </w:pPr>
            <w:r>
              <w:rPr>
                <w:bCs/>
                <w:b/>
              </w:rPr>
              <w:t xml:space="preserve">Address:</w:t>
            </w:r>
          </w:p>
        </w:tc>
        <w:tc>
          <w:tcPr/>
          <w:p>
            <w:pPr>
              <w:pStyle w:val="Compact"/>
              <w:jc w:val="left"/>
            </w:pPr>
            <w:r>
              <w:t xml:space="preserve">Avenue Louise 425, 1050 Belgium Brussels, Belgium</w:t>
            </w:r>
          </w:p>
        </w:tc>
      </w:tr>
      <w:tr>
        <w:tc>
          <w:tcPr/>
          <w:p>
            <w:pPr>
              <w:pStyle w:val="Compact"/>
              <w:jc w:val="left"/>
            </w:pPr>
            <w:r>
              <w:rPr>
                <w:bCs/>
                <w:b/>
              </w:rPr>
              <w:t xml:space="preserve">VAT Number (BE):</w:t>
            </w:r>
          </w:p>
        </w:tc>
        <w:tc>
          <w:tcPr/>
          <w:p>
            <w:pPr>
              <w:pStyle w:val="Compact"/>
              <w:jc w:val="left"/>
            </w:pPr>
            <w:r>
              <w:t xml:space="preserve">BE 0765.432.109</w:t>
            </w:r>
          </w:p>
        </w:tc>
      </w:tr>
      <w:tr>
        <w:tc>
          <w:tcPr/>
          <w:p>
            <w:pPr>
              <w:pStyle w:val="Compact"/>
              <w:jc w:val="left"/>
            </w:pPr>
            <w:r>
              <w:rPr>
                <w:bCs/>
                <w:b/>
              </w:rPr>
              <w:t xml:space="preserve">Contact Person:</w:t>
            </w:r>
          </w:p>
        </w:tc>
        <w:tc>
          <w:tcPr/>
          <w:p>
            <w:pPr>
              <w:pStyle w:val="Compact"/>
              <w:jc w:val="left"/>
            </w:pPr>
            <w:r>
              <w:t xml:space="preserve">Mme. Catherine Vermeulen, Head of Procurement</w:t>
            </w:r>
          </w:p>
        </w:tc>
      </w:tr>
      <w:tr>
        <w:tc>
          <w:tcPr/>
          <w:p>
            <w:pPr>
              <w:pStyle w:val="Compact"/>
              <w:jc w:val="left"/>
            </w:pPr>
            <w:r>
              <w:rPr>
                <w:bCs/>
                <w:b/>
              </w:rPr>
              <w:t xml:space="preserve">Email:</w:t>
            </w:r>
          </w:p>
        </w:tc>
        <w:tc>
          <w:tcPr/>
          <w:p>
            <w:pPr>
              <w:pStyle w:val="Compact"/>
              <w:jc w:val="left"/>
            </w:pPr>
            <w:r>
              <w:t xml:space="preserve">procurement@bips-sa.be</w:t>
            </w:r>
          </w:p>
        </w:tc>
      </w:tr>
      <w:tr>
        <w:tc>
          <w:tcPr/>
          <w:p>
            <w:pPr>
              <w:pStyle w:val="Compact"/>
              <w:jc w:val="left"/>
            </w:pPr>
            <w:r>
              <w:rPr>
                <w:bCs/>
                <w:b/>
              </w:rPr>
              <w:t xml:space="preserve">Telephone:</w:t>
            </w:r>
          </w:p>
        </w:tc>
        <w:tc>
          <w:tcPr/>
          <w:p>
            <w:pPr>
              <w:pStyle w:val="Compact"/>
              <w:jc w:val="left"/>
            </w:pPr>
            <w:r>
              <w:t xml:space="preserve">+32 2 555 0147</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Dr. Antoine De Smet,</w:t>
            </w:r>
            <w:r>
              <w:t xml:space="preserve"> </w:t>
            </w:r>
            <w:r>
              <w:t xml:space="preserve">Chemical Engineer</w:t>
            </w:r>
          </w:p>
        </w:tc>
      </w:tr>
      <w:tr>
        <w:tc>
          <w:tcPr/>
          <w:p>
            <w:pPr>
              <w:pStyle w:val="Compact"/>
              <w:jc w:val="left"/>
            </w:pPr>
            <w:r>
              <w:rPr>
                <w:bCs/>
                <w:b/>
              </w:rPr>
              <w:t xml:space="preserve">Professional Registration:</w:t>
            </w:r>
          </w:p>
        </w:tc>
        <w:tc>
          <w:tcPr/>
          <w:p>
            <w:pPr>
              <w:pStyle w:val="Compact"/>
              <w:jc w:val="left"/>
            </w:pPr>
            <w:r>
              <w:t xml:space="preserve">Belgian Order of Engineers (Ingenieurs-Conseils), Reg. No. BE-ENG-2019-3342</w:t>
            </w:r>
          </w:p>
        </w:tc>
      </w:tr>
      <w:tr>
        <w:tc>
          <w:tcPr/>
          <w:p>
            <w:pPr>
              <w:pStyle w:val="Compact"/>
              <w:jc w:val="left"/>
            </w:pPr>
            <w:r>
              <w:rPr>
                <w:bCs/>
                <w:b/>
              </w:rPr>
              <w:t xml:space="preserve">Address:</w:t>
            </w:r>
          </w:p>
        </w:tc>
        <w:tc>
          <w:tcPr/>
          <w:p>
            <w:pPr>
              <w:pStyle w:val="Compact"/>
              <w:jc w:val="left"/>
            </w:pPr>
            <w:r>
              <w:t xml:space="preserve">Rue de la Loi 118, 1040 Belgium Brussels, Belgium</w:t>
            </w:r>
          </w:p>
        </w:tc>
      </w:tr>
      <w:tr>
        <w:tc>
          <w:tcPr/>
          <w:p>
            <w:pPr>
              <w:pStyle w:val="Compact"/>
              <w:jc w:val="left"/>
            </w:pPr>
            <w:r>
              <w:rPr>
                <w:bCs/>
                <w:b/>
              </w:rPr>
              <w:t xml:space="preserve">VAT Number (BE):</w:t>
            </w:r>
          </w:p>
        </w:tc>
        <w:tc>
          <w:tcPr/>
          <w:p>
            <w:pPr>
              <w:pStyle w:val="Compact"/>
              <w:jc w:val="left"/>
            </w:pPr>
            <w:r>
              <w:t xml:space="preserve">BE 0891.234.567</w:t>
            </w:r>
          </w:p>
        </w:tc>
      </w:tr>
      <w:tr>
        <w:tc>
          <w:tcPr/>
          <w:p>
            <w:pPr>
              <w:pStyle w:val="Compact"/>
              <w:jc w:val="left"/>
            </w:pPr>
            <w:r>
              <w:rPr>
                <w:bCs/>
                <w:b/>
              </w:rPr>
              <w:t xml:space="preserve">Qualification:</w:t>
            </w:r>
          </w:p>
        </w:tc>
        <w:tc>
          <w:tcPr/>
          <w:p>
            <w:pPr>
              <w:pStyle w:val="Compact"/>
              <w:jc w:val="left"/>
            </w:pPr>
            <w:r>
              <w:t xml:space="preserve">Master of Science in Chemical Engineering, Vrije Universiteit Brussel; PhD in Process Optimization, Université Libre de Bruxelles</w:t>
            </w:r>
          </w:p>
        </w:tc>
      </w:tr>
      <w:tr>
        <w:tc>
          <w:tcPr/>
          <w:p>
            <w:pPr>
              <w:pStyle w:val="Compact"/>
              <w:jc w:val="left"/>
            </w:pPr>
            <w:r>
              <w:rPr>
                <w:bCs/>
                <w:b/>
              </w:rPr>
              <w:t xml:space="preserve">Email:</w:t>
            </w:r>
          </w:p>
        </w:tc>
        <w:tc>
          <w:tcPr/>
          <w:p>
            <w:pPr>
              <w:pStyle w:val="Compact"/>
              <w:jc w:val="left"/>
            </w:pPr>
            <w:r>
              <w:t xml:space="preserve">a.desmet@chemeng-brussels.be</w:t>
            </w:r>
          </w:p>
        </w:tc>
      </w:tr>
    </w:tbl>
    <w:bookmarkEnd w:id="22"/>
    <w:bookmarkStart w:id="23" w:name="X1bf11747080439e517156c30e6088ac583bedc2"/>
    <w:p>
      <w:pPr>
        <w:pStyle w:val="Heading2"/>
      </w:pPr>
      <w:r>
        <w:t xml:space="preserve">3. Description of Services — Chemical Engineer Engagement</w:t>
      </w:r>
    </w:p>
    <w:p>
      <w:pPr>
        <w:pStyle w:val="FirstParagraph"/>
      </w:pPr>
      <w:r>
        <w:t xml:space="preserve">This</w:t>
      </w:r>
      <w:r>
        <w:t xml:space="preserve"> </w:t>
      </w:r>
      <w:r>
        <w:t xml:space="preserve">Purchase Order</w:t>
      </w:r>
      <w:r>
        <w:t xml:space="preserve"> </w:t>
      </w:r>
      <w:r>
        <w:t xml:space="preserve">is issued by Brussels Industrial Process Solutions S.A. to procure the professional services of a qualified</w:t>
      </w:r>
      <w:r>
        <w:t xml:space="preserve"> </w:t>
      </w:r>
      <w:r>
        <w:t xml:space="preserve">Chemical Engineer</w:t>
      </w:r>
      <w:r>
        <w:t xml:space="preserve"> </w:t>
      </w:r>
      <w:r>
        <w:t xml:space="preserve">for the design, optimization, and safety assessment of industrial chemical processing facilities located within the metropolitan area of</w:t>
      </w:r>
      <w:r>
        <w:t xml:space="preserve"> </w:t>
      </w:r>
      <w:r>
        <w:t xml:space="preserve">Belgium Brussels</w:t>
      </w:r>
      <w:r>
        <w:t xml:space="preserve">. The</w:t>
      </w:r>
      <w:r>
        <w:t xml:space="preserve"> </w:t>
      </w:r>
      <w:r>
        <w:t xml:space="preserve">Chemical Engineer</w:t>
      </w:r>
      <w:r>
        <w:t xml:space="preserve"> </w:t>
      </w:r>
      <w:r>
        <w:t xml:space="preserve">shall provide comprehensive technical expertise in accordance with Belgian and European regulatory standards governing chemical process industries.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Process design and feasibility study for a new chemical synthesis unit at the Brussels industrial zone (Zuid). Includes P&amp;ID development, material balance calculations, and thermodynamic analysis.</w:t>
            </w:r>
          </w:p>
        </w:tc>
        <w:tc>
          <w:tcPr/>
          <w:p>
            <w:pPr>
              <w:pStyle w:val="Compact"/>
              <w:jc w:val="left"/>
            </w:pPr>
            <w:r>
              <w:t xml:space="preserve">8 weeks</w:t>
            </w:r>
          </w:p>
        </w:tc>
        <w:tc>
          <w:tcPr/>
          <w:p>
            <w:pPr>
              <w:pStyle w:val="Compact"/>
              <w:jc w:val="left"/>
            </w:pPr>
            <w:r>
              <w:t xml:space="preserve">€1,250 / day</w:t>
            </w:r>
          </w:p>
        </w:tc>
        <w:tc>
          <w:tcPr/>
          <w:p>
            <w:pPr>
              <w:pStyle w:val="Compact"/>
              <w:jc w:val="left"/>
            </w:pPr>
            <w:r>
              <w:t xml:space="preserve">€20,000.00</w:t>
            </w:r>
          </w:p>
        </w:tc>
      </w:tr>
      <w:tr>
        <w:tc>
          <w:tcPr/>
          <w:p>
            <w:pPr>
              <w:pStyle w:val="Compact"/>
              <w:jc w:val="left"/>
            </w:pPr>
            <w:r>
              <w:t xml:space="preserve">02</w:t>
            </w:r>
          </w:p>
        </w:tc>
        <w:tc>
          <w:tcPr/>
          <w:p>
            <w:pPr>
              <w:pStyle w:val="Compact"/>
              <w:jc w:val="left"/>
            </w:pPr>
            <w:r>
              <w:t xml:space="preserve">Safety and risk assessment (HAZOP study) in compliance with the Belgian Royal Decree of 22 March 2002 on the safety of establishments handling dangerous substances, applicable to all sites in Belgium Brussels.</w:t>
            </w:r>
          </w:p>
        </w:tc>
        <w:tc>
          <w:tcPr/>
          <w:p>
            <w:pPr>
              <w:pStyle w:val="Compact"/>
              <w:jc w:val="left"/>
            </w:pPr>
            <w:r>
              <w:t xml:space="preserve">4 weeks</w:t>
            </w:r>
          </w:p>
        </w:tc>
        <w:tc>
          <w:tcPr/>
          <w:p>
            <w:pPr>
              <w:pStyle w:val="Compact"/>
              <w:jc w:val="left"/>
            </w:pPr>
            <w:r>
              <w:t xml:space="preserve">€1,250 / day</w:t>
            </w:r>
          </w:p>
        </w:tc>
        <w:tc>
          <w:tcPr/>
          <w:p>
            <w:pPr>
              <w:pStyle w:val="Compact"/>
              <w:jc w:val="left"/>
            </w:pPr>
            <w:r>
              <w:t xml:space="preserve">€10,000.00</w:t>
            </w:r>
          </w:p>
        </w:tc>
      </w:tr>
      <w:tr>
        <w:tc>
          <w:tcPr/>
          <w:p>
            <w:pPr>
              <w:pStyle w:val="Compact"/>
              <w:jc w:val="left"/>
            </w:pPr>
            <w:r>
              <w:t xml:space="preserve">03</w:t>
            </w:r>
          </w:p>
        </w:tc>
        <w:tc>
          <w:tcPr/>
          <w:p>
            <w:pPr>
              <w:pStyle w:val="Compact"/>
              <w:jc w:val="left"/>
            </w:pPr>
            <w:r>
              <w:t xml:space="preserve">Environmental impact assessment and waste treatment process design, ensuring compliance with the Brussels-Capital Region environmental code and EU Directive 2010/75/EU on industrial emissions.</w:t>
            </w:r>
          </w:p>
        </w:tc>
        <w:tc>
          <w:tcPr/>
          <w:p>
            <w:pPr>
              <w:pStyle w:val="Compact"/>
              <w:jc w:val="left"/>
            </w:pPr>
            <w:r>
              <w:t xml:space="preserve">6 weeks</w:t>
            </w:r>
          </w:p>
        </w:tc>
        <w:tc>
          <w:tcPr/>
          <w:p>
            <w:pPr>
              <w:pStyle w:val="Compact"/>
              <w:jc w:val="left"/>
            </w:pPr>
            <w:r>
              <w:t xml:space="preserve">€1,250 / day</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On-site supervision and commissioning support at the Belgium Brussels facility. The Chemical Engineer shall be present for a minimum of 12 working days during the commissioning phase.</w:t>
            </w:r>
          </w:p>
        </w:tc>
        <w:tc>
          <w:tcPr/>
          <w:p>
            <w:pPr>
              <w:pStyle w:val="Compact"/>
              <w:jc w:val="left"/>
            </w:pPr>
            <w:r>
              <w:t xml:space="preserve">12 days</w:t>
            </w:r>
          </w:p>
        </w:tc>
        <w:tc>
          <w:tcPr/>
          <w:p>
            <w:pPr>
              <w:pStyle w:val="Compact"/>
              <w:jc w:val="left"/>
            </w:pPr>
            <w:r>
              <w:t xml:space="preserve">€1,500 / day</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Technical documentation package: operation manuals, maintenance schedules, and regulatory compliance reports submitted to the Brussels-Capital Region Directorate for Environment and Energy.</w:t>
            </w:r>
          </w:p>
        </w:tc>
        <w:tc>
          <w:tcPr/>
          <w:p>
            <w:pPr>
              <w:pStyle w:val="Compact"/>
              <w:jc w:val="left"/>
            </w:pPr>
            <w:r>
              <w:t xml:space="preserve">3 weeks</w:t>
            </w:r>
          </w:p>
        </w:tc>
        <w:tc>
          <w:tcPr/>
          <w:p>
            <w:pPr>
              <w:pStyle w:val="Compact"/>
              <w:jc w:val="left"/>
            </w:pPr>
            <w:r>
              <w:t xml:space="preserve">€1,100 / day</w:t>
            </w:r>
          </w:p>
        </w:tc>
        <w:tc>
          <w:tcPr/>
          <w:p>
            <w:pPr>
              <w:pStyle w:val="Compact"/>
              <w:jc w:val="left"/>
            </w:pPr>
            <w:r>
              <w:t xml:space="preserve">€7,700.00</w:t>
            </w:r>
          </w:p>
        </w:tc>
      </w:tr>
      <w:tr>
        <w:tc>
          <w:tcPr>
            <w:gridSpan w:val="4"/>
          </w:tcPr>
          <w:p>
            <w:pPr>
              <w:pStyle w:val="Compact"/>
              <w:jc w:val="right"/>
            </w:pPr>
            <w:r>
              <w:t xml:space="preserve">Subtotal (excl. VAT):</w:t>
            </w:r>
          </w:p>
        </w:tc>
        <w:tc>
          <w:tcPr/>
          <w:p>
            <w:pPr>
              <w:pStyle w:val="Compact"/>
              <w:jc w:val="left"/>
            </w:pPr>
            <w:r>
              <w:t xml:space="preserve">€70,700.00</w:t>
            </w:r>
          </w:p>
        </w:tc>
      </w:tr>
      <w:tr>
        <w:tc>
          <w:tcPr>
            <w:gridSpan w:val="4"/>
          </w:tcPr>
          <w:p>
            <w:pPr>
              <w:pStyle w:val="Compact"/>
              <w:jc w:val="right"/>
            </w:pPr>
            <w:r>
              <w:t xml:space="preserve">VAT (21% — Belgian standard rate):</w:t>
            </w:r>
          </w:p>
        </w:tc>
        <w:tc>
          <w:tcPr/>
          <w:p>
            <w:pPr>
              <w:pStyle w:val="Compact"/>
              <w:jc w:val="left"/>
            </w:pPr>
            <w:r>
              <w:t xml:space="preserve">€14,847.00</w:t>
            </w:r>
          </w:p>
        </w:tc>
      </w:tr>
      <w:tr>
        <w:tc>
          <w:tcPr>
            <w:gridSpan w:val="4"/>
          </w:tcPr>
          <w:p>
            <w:pPr>
              <w:pStyle w:val="Compact"/>
              <w:jc w:val="right"/>
            </w:pPr>
            <w:r>
              <w:t xml:space="preserve">TOTAL AMOUNT DUE:</w:t>
            </w:r>
          </w:p>
        </w:tc>
        <w:tc>
          <w:tcPr/>
          <w:p>
            <w:pPr>
              <w:pStyle w:val="Compact"/>
              <w:jc w:val="left"/>
            </w:pPr>
            <w:r>
              <w:t xml:space="preserve">€85,547.00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and all services rendered under it shall be governed by and construed in accordance with the laws of the Kingdom of Belgium, with exclusive jurisdiction vested in the Courts of Belgium Brussels. Any disputes arising from this engagement shall be resolved in the Commercial Court of Brussels.</w:t>
      </w:r>
    </w:p>
    <w:p>
      <w:pPr>
        <w:numPr>
          <w:ilvl w:val="0"/>
          <w:numId w:val="1001"/>
        </w:numPr>
        <w:pStyle w:val="Compact"/>
      </w:pPr>
      <w:r>
        <w:rPr>
          <w:bCs/>
          <w:b/>
        </w:rPr>
        <w:t xml:space="preserve">Professional Liability:</w:t>
      </w:r>
      <w:r>
        <w:t xml:space="preserve"> </w:t>
      </w:r>
      <w:r>
        <w:t xml:space="preserve">The Chemical Engineer shall carry professional indemnity insurance with a minimum coverage of €1,000,000 per claim, as mandated by the Belgian Order of Engineers. A certificate of insurance shall be provided prior to commencement of work.</w:t>
      </w:r>
    </w:p>
    <w:p>
      <w:pPr>
        <w:numPr>
          <w:ilvl w:val="0"/>
          <w:numId w:val="1001"/>
        </w:numPr>
        <w:pStyle w:val="Compact"/>
      </w:pPr>
      <w:r>
        <w:rPr>
          <w:bCs/>
          <w:b/>
        </w:rPr>
        <w:t xml:space="preserve">Compliance:</w:t>
      </w:r>
      <w:r>
        <w:t xml:space="preserve"> </w:t>
      </w:r>
      <w:r>
        <w:t xml:space="preserve">All services shall comply with the Belgian Code of Economic Law, the Brussels-Capital Region planning and environmental regulations, and applicable EU directives. The Chemical Engineer warrants that all deliverables meet the technical standards set forth by NBN (Belgian National Standards Organisation).</w:t>
      </w:r>
    </w:p>
    <w:p>
      <w:pPr>
        <w:numPr>
          <w:ilvl w:val="0"/>
          <w:numId w:val="1001"/>
        </w:numPr>
        <w:pStyle w:val="Compact"/>
      </w:pPr>
      <w:r>
        <w:rPr>
          <w:bCs/>
          <w:b/>
        </w:rPr>
        <w:t xml:space="preserve">Payment Schedule:</w:t>
      </w:r>
      <w:r>
        <w:t xml:space="preserve"> </w:t>
      </w:r>
      <w:r>
        <w:t xml:space="preserve">Payment shall be made in three installments: 30% upon acceptance of this Purchase Order, 40% upon completion of the HAZOP study and environmental assessment, and 30% upon final delivery of the technical documentation package. All payments shall be made via bank transfer to the account specified by the Chemical Engineer, with a minimum of 30 days from the date of invoice.</w:t>
      </w:r>
    </w:p>
    <w:p>
      <w:pPr>
        <w:numPr>
          <w:ilvl w:val="0"/>
          <w:numId w:val="1001"/>
        </w:numPr>
        <w:pStyle w:val="Compact"/>
      </w:pPr>
      <w:r>
        <w:rPr>
          <w:bCs/>
          <w:b/>
        </w:rPr>
        <w:t xml:space="preserve">Intellectual Property:</w:t>
      </w:r>
      <w:r>
        <w:t xml:space="preserve"> </w:t>
      </w:r>
      <w:r>
        <w:t xml:space="preserve">All designs, calculations, reports, and documentation produced by the Chemical Engineer under this Purchase Order shall become the exclusive property of Brussels Industrial Process Solutions S.A. upon full payment. The Chemical Engineer retains the right to reference the project in professional portfolios with prior written consent.</w:t>
      </w:r>
    </w:p>
    <w:p>
      <w:pPr>
        <w:numPr>
          <w:ilvl w:val="0"/>
          <w:numId w:val="1001"/>
        </w:numPr>
        <w:pStyle w:val="Compact"/>
      </w:pPr>
      <w:r>
        <w:rPr>
          <w:bCs/>
          <w:b/>
        </w:rPr>
        <w:t xml:space="preserve">Confidentiality:</w:t>
      </w:r>
      <w:r>
        <w:t xml:space="preserve"> </w:t>
      </w:r>
      <w:r>
        <w:t xml:space="preserve">The Chemical Engineer agrees to maintain strict confidentiality regarding all proprietary information, trade secrets, and operational data of the Buyer. This obligation shall survive the termination of this Purchase Order for a period of five (5) years, in accordance with Belgian data protection law (Law of 30 July 2018) and the EU General Data Protection Regulation (GDPR).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The Chemical Engineer shall deliver all work-in-progress documentation to the Buyer within fourteen (14) days of termination.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affecting the Belgium Brussels region, or pandemics, as defined under Article 1625 of the Belgian Civil Code.</w:t>
      </w:r>
    </w:p>
    <w:p>
      <w:pPr>
        <w:numPr>
          <w:ilvl w:val="0"/>
          <w:numId w:val="1001"/>
        </w:numPr>
        <w:pStyle w:val="Compact"/>
      </w:pPr>
      <w:r>
        <w:rPr>
          <w:bCs/>
          <w:b/>
        </w:rPr>
        <w:t xml:space="preserve">Health and Safety:</w:t>
      </w:r>
      <w:r>
        <w:t xml:space="preserve"> </w:t>
      </w:r>
      <w:r>
        <w:t xml:space="preserve">The Chemical Engineer shall comply with all occupational health and safety regulations applicable in Belgium Brussels, including the Belgian Royal Decree of 27 April 2001 on the general principles of occupational safety and health. The Buyer shall provide appropriate site access and safety equipment for on-site activities.</w:t>
      </w:r>
    </w:p>
    <w:p>
      <w:pPr>
        <w:numPr>
          <w:ilvl w:val="0"/>
          <w:numId w:val="1001"/>
        </w:numPr>
        <w:pStyle w:val="Compact"/>
      </w:pPr>
      <w:r>
        <w:rPr>
          <w:bCs/>
          <w:b/>
        </w:rPr>
        <w:t xml:space="preserve">Dispute Resolution:</w:t>
      </w:r>
      <w:r>
        <w:t xml:space="preserve"> </w:t>
      </w:r>
      <w:r>
        <w:t xml:space="preserve">In the event of a dispute, the parties shall first attempt to resolve the matter through good-faith negotiation. If unresolved within thirty (30) days, the matter shall be submitted to the competent Commercial Court of Belgium Brussels. The parties waive any right to arbitration unless mutually agreed in writing.</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set forth in this Purchase Order. This document constitutes a binding agreement for the procurement of Chemical Engineer professional services in Belgium Brussels, effective from the date of the last signature.</w:t>
      </w:r>
    </w:p>
    <w:bookmarkEnd w:id="25"/>
    <w:p>
      <w:pPr>
        <w:pStyle w:val="BodyText"/>
      </w:pPr>
      <w:r>
        <w:rPr>
          <w:bCs/>
          <w:b/>
        </w:rPr>
        <w:t xml:space="preserve">For and on behalf of the Buyer:</w:t>
      </w:r>
    </w:p>
    <w:p>
      <w:pPr>
        <w:pStyle w:val="BodyText"/>
      </w:pPr>
      <w:r>
        <w:t xml:space="preserve">Brussels Industrial Process Solutions S.A.</w:t>
      </w:r>
    </w:p>
    <w:p>
      <w:pPr>
        <w:pStyle w:val="BodyText"/>
      </w:pPr>
      <w:r>
        <w:rPr>
          <w:bCs/>
          <w:b/>
        </w:rPr>
        <w:t xml:space="preserve">Name:</w:t>
      </w:r>
      <w:r>
        <w:t xml:space="preserve"> </w:t>
      </w:r>
      <w:r>
        <w:t xml:space="preserve">Catherine Vermeulen</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Dr. Antoine De Smet, Chemical Engineer</w:t>
      </w:r>
    </w:p>
    <w:p>
      <w:pPr>
        <w:pStyle w:val="BodyText"/>
      </w:pPr>
      <w:r>
        <w:rPr>
          <w:bCs/>
          <w:b/>
        </w:rPr>
        <w:t xml:space="preserve">Name:</w:t>
      </w:r>
      <w:r>
        <w:t xml:space="preserve"> </w:t>
      </w:r>
      <w:r>
        <w:t xml:space="preserve">Antoine De Smet</w:t>
      </w:r>
      <w:r>
        <w:br/>
      </w:r>
      <w:r>
        <w:rPr>
          <w:bCs/>
          <w:b/>
        </w:rPr>
        <w:t xml:space="preserve">Title:</w:t>
      </w:r>
      <w:r>
        <w:t xml:space="preserve"> </w:t>
      </w:r>
      <w:r>
        <w:t xml:space="preserve">Chemical Engineer, Reg. BE-ENG-2019-3342</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(PO-BRU-2025-04871) was issued by Brussels Industrial Process Solutions S.A., Avenue Louise 425, 1050 Belgium Brussels, Belgium. VAT BE 0765.432.109. Registered at the Crossroads Bank for Enterprises (KBO/CBE) under number 0765.432.109. This document is valid only when signed by both parties. For inquiries, contact procurement@bips-sa.be or +32 2 555 0147.</w:t>
      </w:r>
    </w:p>
    <w:p>
      <w:pPr>
        <w:pStyle w:val="BodyText"/>
      </w:pPr>
      <w:r>
        <w:t xml:space="preserve">Document generated in accordance with Belgian commercial law and EU procurement standards. © 2025 Brussels Industrial Process Solutions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Belgium Brussels</dc:title>
  <dc:creator/>
  <dc:language>en</dc:language>
  <cp:keywords/>
  <dcterms:created xsi:type="dcterms:W3CDTF">2026-10-10T06:49:02Z</dcterms:created>
  <dcterms:modified xsi:type="dcterms:W3CDTF">2026-10-10T06:49:02Z</dcterms:modified>
</cp:coreProperties>
</file>

<file path=docProps/custom.xml><?xml version="1.0" encoding="utf-8"?>
<Properties xmlns="http://schemas.openxmlformats.org/officeDocument/2006/custom-properties" xmlns:vt="http://schemas.openxmlformats.org/officeDocument/2006/docPropsVTypes"/>
</file>