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meridian-process-solutions-inc."/>
    <w:p>
      <w:pPr>
        <w:pStyle w:val="Heading1"/>
      </w:pPr>
      <w:r>
        <w:t xml:space="preserve">Meridian Process Solutions Inc.</w:t>
      </w:r>
    </w:p>
    <w:p>
      <w:pPr>
        <w:pStyle w:val="FirstParagraph"/>
      </w:pPr>
      <w:r>
        <w:t xml:space="preserve">4200 Yonge Street, Suite 1800</w:t>
      </w:r>
    </w:p>
    <w:p>
      <w:pPr>
        <w:pStyle w:val="BodyText"/>
      </w:pPr>
      <w:r>
        <w:t xml:space="preserve">Toronto, Ontario M5P 2B7, Canada</w:t>
      </w:r>
    </w:p>
    <w:p>
      <w:pPr>
        <w:pStyle w:val="BodyText"/>
      </w:pPr>
      <w:r>
        <w:t xml:space="preserve">Phone: +1 (416) 555-0192 | Email: procurement@meridianprocess.ca</w:t>
      </w:r>
    </w:p>
    <w:p>
      <w:pPr>
        <w:pStyle w:val="BodyText"/>
      </w:pPr>
      <w:r>
        <w:t xml:space="preserve">BN: 123456789RT0001</w:t>
      </w:r>
    </w:p>
    <w:bookmarkEnd w:id="20"/>
    <w:bookmarkStart w:id="21" w:name="purchase-order"/>
    <w:p>
      <w:pPr>
        <w:pStyle w:val="Heading2"/>
      </w:pPr>
      <w:r>
        <w:t xml:space="preserve">PURCHASE ORDER</w:t>
      </w:r>
    </w:p>
    <w:p>
      <w:pPr>
        <w:pStyle w:val="FirstParagraph"/>
      </w:pPr>
      <w:r>
        <w:rPr>
          <w:bCs/>
          <w:b/>
        </w:rPr>
        <w:t xml:space="preserve">PO Number:</w:t>
      </w:r>
      <w:r>
        <w:t xml:space="preserve"> </w:t>
      </w:r>
      <w:r>
        <w:t xml:space="preserve">PO-2025-CE-04782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Country of Origin:</w:t>
      </w:r>
      <w:r>
        <w:t xml:space="preserve"> </w:t>
      </w:r>
      <w:r>
        <w:t xml:space="preserve">Canada Toronto</w:t>
      </w:r>
    </w:p>
    <w:bookmarkEnd w:id="21"/>
    <w:bookmarkStart w:id="22" w:name="vendor-supplier-information"/>
    <w:p>
      <w:pPr>
        <w:pStyle w:val="Heading3"/>
      </w:pPr>
      <w:r>
        <w:t xml:space="preserve">Vendor / Supplier Information</w:t>
      </w:r>
    </w:p>
    <w:p>
      <w:pPr>
        <w:pStyle w:val="FirstParagraph"/>
      </w:pPr>
      <w:r>
        <w:rPr>
          <w:bCs/>
          <w:b/>
        </w:rPr>
        <w:t xml:space="preserve">Company Name:</w:t>
      </w:r>
      <w:r>
        <w:t xml:space="preserve"> </w:t>
      </w:r>
      <w:r>
        <w:t xml:space="preserve">Apex Engineering Talent Group Ltd.</w:t>
      </w:r>
    </w:p>
    <w:p>
      <w:pPr>
        <w:pStyle w:val="BodyText"/>
      </w:pPr>
      <w:r>
        <w:rPr>
          <w:bCs/>
          <w:b/>
        </w:rPr>
        <w:t xml:space="preserve">Address:</w:t>
      </w:r>
      <w:r>
        <w:t xml:space="preserve"> </w:t>
      </w:r>
      <w:r>
        <w:t xml:space="preserve">250 Bloor Street West, Suite 900</w:t>
      </w:r>
    </w:p>
    <w:p>
      <w:pPr>
        <w:pStyle w:val="BodyText"/>
      </w:pPr>
      <w:r>
        <w:rPr>
          <w:bCs/>
          <w:b/>
        </w:rPr>
        <w:t xml:space="preserve">City/Province:</w:t>
      </w:r>
      <w:r>
        <w:t xml:space="preserve"> </w:t>
      </w:r>
      <w:r>
        <w:t xml:space="preserve">Toronto, Ontario M5S 1V5, Canada</w:t>
      </w:r>
    </w:p>
    <w:p>
      <w:pPr>
        <w:pStyle w:val="BodyText"/>
      </w:pPr>
      <w:r>
        <w:rPr>
          <w:bCs/>
          <w:b/>
        </w:rPr>
        <w:t xml:space="preserve">Contact Person:</w:t>
      </w:r>
      <w:r>
        <w:t xml:space="preserve"> </w:t>
      </w:r>
      <w:r>
        <w:t xml:space="preserve">Dr. Sarah Chen, Senior Recruiter</w:t>
      </w:r>
    </w:p>
    <w:p>
      <w:pPr>
        <w:pStyle w:val="BodyText"/>
      </w:pPr>
      <w:r>
        <w:rPr>
          <w:bCs/>
          <w:b/>
        </w:rPr>
        <w:t xml:space="preserve">Phone:</w:t>
      </w:r>
      <w:r>
        <w:t xml:space="preserve"> </w:t>
      </w:r>
      <w:r>
        <w:t xml:space="preserve">+1 (416) 555-0347</w:t>
      </w:r>
    </w:p>
    <w:p>
      <w:pPr>
        <w:pStyle w:val="BodyText"/>
      </w:pPr>
      <w:r>
        <w:rPr>
          <w:bCs/>
          <w:b/>
        </w:rPr>
        <w:t xml:space="preserve">Email:</w:t>
      </w:r>
      <w:r>
        <w:t xml:space="preserve"> </w:t>
      </w:r>
      <w:r>
        <w:t xml:space="preserve">contracts@apextalent.ca</w:t>
      </w:r>
    </w:p>
    <w:p>
      <w:pPr>
        <w:pStyle w:val="BodyText"/>
      </w:pPr>
      <w:r>
        <w:rPr>
          <w:bCs/>
          <w:b/>
        </w:rPr>
        <w:t xml:space="preserve">BN:</w:t>
      </w:r>
      <w:r>
        <w:t xml:space="preserve"> </w:t>
      </w:r>
      <w:r>
        <w:t xml:space="preserve">987654321RT0001</w:t>
      </w:r>
    </w:p>
    <w:p>
      <w:pPr>
        <w:pStyle w:val="BodyText"/>
      </w:pPr>
      <w:r>
        <w:rPr>
          <w:bCs/>
          <w:b/>
        </w:rPr>
        <w:t xml:space="preserve">Remittance Address:</w:t>
      </w:r>
      <w:r>
        <w:t xml:space="preserve"> </w:t>
      </w:r>
      <w:r>
        <w:t xml:space="preserve">Same as above</w:t>
      </w:r>
    </w:p>
    <w:bookmarkEnd w:id="22"/>
    <w:bookmarkStart w:id="23" w:name="bill-to-receiving-department"/>
    <w:p>
      <w:pPr>
        <w:pStyle w:val="Heading3"/>
      </w:pPr>
      <w:r>
        <w:t xml:space="preserve">Bill To / Receiving Department</w:t>
      </w:r>
    </w:p>
    <w:p>
      <w:pPr>
        <w:pStyle w:val="FirstParagraph"/>
      </w:pPr>
      <w:r>
        <w:rPr>
          <w:bCs/>
          <w:b/>
        </w:rPr>
        <w:t xml:space="preserve">Department:</w:t>
      </w:r>
      <w:r>
        <w:t xml:space="preserve"> </w:t>
      </w:r>
      <w:r>
        <w:t xml:space="preserve">Process Engineering Division</w:t>
      </w:r>
    </w:p>
    <w:p>
      <w:pPr>
        <w:pStyle w:val="BodyText"/>
      </w:pPr>
      <w:r>
        <w:rPr>
          <w:bCs/>
          <w:b/>
        </w:rPr>
        <w:t xml:space="preserve">Project Reference:</w:t>
      </w:r>
      <w:r>
        <w:t xml:space="preserve"> </w:t>
      </w:r>
      <w:r>
        <w:t xml:space="preserve">TOR-CE-2025-Q2</w:t>
      </w:r>
    </w:p>
    <w:p>
      <w:pPr>
        <w:pStyle w:val="BodyText"/>
      </w:pPr>
      <w:r>
        <w:rPr>
          <w:bCs/>
          <w:b/>
        </w:rPr>
        <w:t xml:space="preserve">Receiving Location:</w:t>
      </w:r>
      <w:r>
        <w:t xml:space="preserve"> </w:t>
      </w:r>
      <w:r>
        <w:t xml:space="preserve">Meridian HQ, Toronto, Canada</w:t>
      </w:r>
    </w:p>
    <w:p>
      <w:pPr>
        <w:pStyle w:val="BodyText"/>
      </w:pPr>
      <w:r>
        <w:rPr>
          <w:bCs/>
          <w:b/>
        </w:rPr>
        <w:t xml:space="preserve">Approved By:</w:t>
      </w:r>
      <w:r>
        <w:t xml:space="preserve"> </w:t>
      </w:r>
      <w:r>
        <w:t xml:space="preserve">Mr. David Okafor, VP of Operations</w:t>
      </w:r>
    </w:p>
    <w:p>
      <w:pPr>
        <w:pStyle w:val="BodyText"/>
      </w:pPr>
      <w:r>
        <w:rPr>
          <w:bCs/>
          <w:b/>
        </w:rPr>
        <w:t xml:space="preserve">Cost Centre:</w:t>
      </w:r>
      <w:r>
        <w:t xml:space="preserve"> </w:t>
      </w:r>
      <w:r>
        <w:t xml:space="preserve">CC-4471-ENG</w:t>
      </w:r>
    </w:p>
    <w:p>
      <w:pPr>
        <w:pStyle w:val="BodyText"/>
      </w:pPr>
      <w:r>
        <w:rPr>
          <w:bCs/>
          <w:b/>
        </w:rPr>
        <w:t xml:space="preserve">Delivery Terms:</w:t>
      </w:r>
      <w:r>
        <w:t xml:space="preserve"> </w:t>
      </w:r>
      <w:r>
        <w:t xml:space="preserve">Services rendered in Canada Toronto</w:t>
      </w:r>
    </w:p>
    <w:bookmarkEnd w:id="23"/>
    <w:bookmarkStart w:id="24" w:name="Xe1a02b6873c47b1347f5ff83d3841c8857afe54"/>
    <w:p>
      <w:pPr>
        <w:pStyle w:val="Heading3"/>
      </w:pPr>
      <w:r>
        <w:t xml:space="preserve">Line Items – Chemical Engineer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Recruitment and placement of a Senior Chemical Engineer specializing in petrochemical process design, to be stationed at the Meridian Toronto facility. Includes P.Eng. verification through PEO Ontario.</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002</w:t>
            </w:r>
          </w:p>
        </w:tc>
        <w:tc>
          <w:tcPr/>
          <w:p>
            <w:pPr>
              <w:pStyle w:val="Compact"/>
              <w:jc w:val="left"/>
            </w:pPr>
            <w:r>
              <w:t xml:space="preserve">Onboarding and integration services for the Chemical Engineer, including laboratory safety orientation, HAZOP training, and compliance with Ontario Occupational Health and Safety Act (OHSA) requirements.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003</w:t>
            </w:r>
          </w:p>
        </w:tc>
        <w:tc>
          <w:tcPr/>
          <w:p>
            <w:pPr>
              <w:pStyle w:val="Compact"/>
              <w:jc w:val="left"/>
            </w:pPr>
            <w:r>
              <w:t xml:space="preserve">Quarterly performance review and professional development plan for the Chemical Engineer, aligned with Canadian engineering standards and Toronto-based industry benchmarks.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004</w:t>
            </w:r>
          </w:p>
        </w:tc>
        <w:tc>
          <w:tcPr/>
          <w:p>
            <w:pPr>
              <w:pStyle w:val="Compact"/>
              <w:jc w:val="left"/>
            </w:pPr>
            <w:r>
              <w:t xml:space="preserve">Licence-to-Operate (LTO) support and regulatory filing assistance for the Chemical Engineer's scope of practice under the Professional Engineers Ontario (PEO) bylaws, specific to the Canada Toronto jurisdiction.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005</w:t>
            </w:r>
          </w:p>
        </w:tc>
        <w:tc>
          <w:tcPr/>
          <w:p>
            <w:pPr>
              <w:pStyle w:val="Compact"/>
              <w:jc w:val="left"/>
            </w:pPr>
            <w:r>
              <w:t xml:space="preserve">Annual insurance and liability coverage for the Chemical Engineer engaged under this Purchase Order, including professional indemnity and workplace accident coverage compliant with Ontario WSIB regulations.</w:t>
            </w:r>
          </w:p>
        </w:tc>
        <w:tc>
          <w:tcPr/>
          <w:p>
            <w:pPr>
              <w:pStyle w:val="Compact"/>
              <w:jc w:val="left"/>
            </w:pPr>
            <w:r>
              <w:t xml:space="preserve">1</w:t>
            </w:r>
          </w:p>
        </w:tc>
        <w:tc>
          <w:tcPr/>
          <w:p>
            <w:pPr>
              <w:pStyle w:val="Compact"/>
              <w:jc w:val="left"/>
            </w:pPr>
            <w:r>
              <w:t xml:space="preserve">Year</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006</w:t>
            </w:r>
          </w:p>
        </w:tc>
        <w:tc>
          <w:tcPr/>
          <w:p>
            <w:pPr>
              <w:pStyle w:val="Compact"/>
              <w:jc w:val="left"/>
            </w:pPr>
            <w:r>
              <w:t xml:space="preserve">Specialized laboratory equipment calibration and process simulation software licence (Aspen Plus, HYSYS) assigned to the Chemical Engineer for use at the Toronto operations centre.</w:t>
            </w:r>
          </w:p>
        </w:tc>
        <w:tc>
          <w:tcPr/>
          <w:p>
            <w:pPr>
              <w:pStyle w:val="Compact"/>
              <w:jc w:val="left"/>
            </w:pPr>
            <w:r>
              <w:t xml:space="preserve">1</w:t>
            </w:r>
          </w:p>
        </w:tc>
        <w:tc>
          <w:tcPr/>
          <w:p>
            <w:pPr>
              <w:pStyle w:val="Compact"/>
              <w:jc w:val="left"/>
            </w:pPr>
            <w:r>
              <w:t xml:space="preserve">Bundle</w:t>
            </w:r>
          </w:p>
        </w:tc>
        <w:tc>
          <w:tcPr/>
          <w:p>
            <w:pPr>
              <w:pStyle w:val="Compact"/>
              <w:jc w:val="left"/>
            </w:pPr>
            <w:r>
              <w:t xml:space="preserve">$12,300.00</w:t>
            </w:r>
          </w:p>
        </w:tc>
        <w:tc>
          <w:tcPr/>
          <w:p>
            <w:pPr>
              <w:pStyle w:val="Compact"/>
              <w:jc w:val="left"/>
            </w:pPr>
            <w:r>
              <w:t xml:space="preserve">$12,300.00</w:t>
            </w:r>
          </w:p>
        </w:tc>
      </w:tr>
      <w:tr>
        <w:tc>
          <w:tcPr>
            <w:gridSpan w:val="5"/>
          </w:tcPr>
          <w:p>
            <w:pPr>
              <w:pStyle w:val="Compact"/>
              <w:jc w:val="right"/>
            </w:pPr>
            <w:r>
              <w:t xml:space="preserve">Subtotal</w:t>
            </w:r>
          </w:p>
        </w:tc>
        <w:tc>
          <w:tcPr/>
          <w:p>
            <w:pPr>
              <w:pStyle w:val="Compact"/>
              <w:jc w:val="left"/>
            </w:pPr>
            <w:r>
              <w:t xml:space="preserve">$51,200.00</w:t>
            </w:r>
          </w:p>
        </w:tc>
      </w:tr>
      <w:tr>
        <w:tc>
          <w:tcPr>
            <w:gridSpan w:val="5"/>
          </w:tcPr>
          <w:p>
            <w:pPr>
              <w:pStyle w:val="Compact"/>
              <w:jc w:val="right"/>
            </w:pPr>
            <w:r>
              <w:t xml:space="preserve">HST (13% – Ontario, Canada)</w:t>
            </w:r>
          </w:p>
        </w:tc>
        <w:tc>
          <w:tcPr/>
          <w:p>
            <w:pPr>
              <w:pStyle w:val="Compact"/>
              <w:jc w:val="left"/>
            </w:pPr>
            <w:r>
              <w:t xml:space="preserve">$6,656.00</w:t>
            </w:r>
          </w:p>
        </w:tc>
      </w:tr>
      <w:tr>
        <w:tc>
          <w:tcPr>
            <w:gridSpan w:val="5"/>
          </w:tcPr>
          <w:p>
            <w:pPr>
              <w:pStyle w:val="Compact"/>
              <w:jc w:val="right"/>
            </w:pPr>
            <w:r>
              <w:t xml:space="preserve">TOTAL AMOUNT DUE (CAD)</w:t>
            </w:r>
          </w:p>
        </w:tc>
        <w:tc>
          <w:tcPr/>
          <w:p>
            <w:pPr>
              <w:pStyle w:val="Compact"/>
              <w:jc w:val="left"/>
            </w:pPr>
            <w:r>
              <w:t xml:space="preserve">$57,856.00</w:t>
            </w:r>
          </w:p>
        </w:tc>
      </w:tr>
    </w:tbl>
    <w:bookmarkEnd w:id="24"/>
    <w:bookmarkStart w:id="25" w:name="terms-and-conditions"/>
    <w:p>
      <w:pPr>
        <w:pStyle w:val="Heading3"/>
      </w:pPr>
      <w:r>
        <w:t xml:space="preserve">Terms and Conditions</w:t>
      </w:r>
    </w:p>
    <w:p>
      <w:pPr>
        <w:pStyle w:val="FirstParagraph"/>
      </w:pPr>
      <w:r>
        <w:rPr>
          <w:bCs/>
          <w:b/>
        </w:rPr>
        <w:t xml:space="preserve">1. Scope of Engagement:</w:t>
      </w:r>
      <w:r>
        <w:t xml:space="preserve"> </w:t>
      </w:r>
      <w:r>
        <w:t xml:space="preserve">This Purchase Order authorizes the procurement of professional services related to the recruitment, placement, and ongoing support of a qualified Chemical Engineer. All services shall be performed in accordance with the standards established by Professional Engineers Ontario and applicable federal and provincial regulations within Canada Toronto.</w:t>
      </w:r>
    </w:p>
    <w:p>
      <w:pPr>
        <w:pStyle w:val="BodyText"/>
      </w:pPr>
      <w:r>
        <w:rPr>
          <w:bCs/>
          <w:b/>
        </w:rPr>
        <w:t xml:space="preserve">2. Payment Terms:</w:t>
      </w:r>
      <w:r>
        <w:t xml:space="preserve"> </w:t>
      </w:r>
      <w:r>
        <w:t xml:space="preserve">Payment shall be made within thirty (30) days of receipt of a valid invoice. Remittance shall be processed via electronic funds transfer (EFT) to the vendor's designated account in Canadian Dollars (CAD). Late payments shall accrue interest at the rate of 1.5% per month as stipulated under the Ontario Interest Act.</w:t>
      </w:r>
    </w:p>
    <w:p>
      <w:pPr>
        <w:pStyle w:val="BodyText"/>
      </w:pPr>
      <w:r>
        <w:rPr>
          <w:bCs/>
          <w:b/>
        </w:rPr>
        <w:t xml:space="preserve">3. Delivery and Performance:</w:t>
      </w:r>
      <w:r>
        <w:t xml:space="preserve"> </w:t>
      </w:r>
      <w:r>
        <w:t xml:space="preserve">The Chemical Engineer shall commence duties no later than August 1, 2025, at the Meridian Process Solutions facility located in Toronto, Ontario. All deliverables, process reports, and engineering documentation shall be submitted in English and conform to Canadian Standards Association (CSA) guidelines.</w:t>
      </w:r>
    </w:p>
    <w:p>
      <w:pPr>
        <w:pStyle w:val="BodyText"/>
      </w:pPr>
      <w:r>
        <w:rPr>
          <w:bCs/>
          <w:b/>
        </w:rPr>
        <w:t xml:space="preserve">4. Compliance and Jurisdiction:</w:t>
      </w:r>
      <w:r>
        <w:t xml:space="preserve"> </w:t>
      </w:r>
      <w:r>
        <w:t xml:space="preserve">This Purchase Order is governed by the laws of the Province of Ontario and the federal laws of Canada applicable in Toronto. Any disputes arising from this Purchase Order shall be resolved through arbitration in Canada Toronto in accordance with the Ontario Arbitration Act, 1991.</w:t>
      </w:r>
    </w:p>
    <w:p>
      <w:pPr>
        <w:pStyle w:val="BodyText"/>
      </w:pPr>
      <w:r>
        <w:rPr>
          <w:bCs/>
          <w:b/>
        </w:rPr>
        <w:t xml:space="preserve">5. Confidentiality:</w:t>
      </w:r>
      <w:r>
        <w:t xml:space="preserve"> </w:t>
      </w:r>
      <w:r>
        <w:t xml:space="preserve">All proprietary process data, chemical formulations, and engineering designs accessed by the Chemical Engineer under this Purchase Order shall remain the exclusive property of Meridian Process Solutions Inc. The vendor and the Chemical Engineer agree to maintain strict confidentiality for a period of five (5) years following the termination of services.</w:t>
      </w:r>
    </w:p>
    <w:p>
      <w:pPr>
        <w:pStyle w:val="BodyText"/>
      </w:pPr>
      <w:r>
        <w:rPr>
          <w:bCs/>
          <w:b/>
        </w:rPr>
        <w:t xml:space="preserve">6. Termination:</w:t>
      </w:r>
      <w:r>
        <w:t xml:space="preserve"> </w:t>
      </w:r>
      <w:r>
        <w:t xml:space="preserve">Either party may terminate this Purchase Order with thirty (30) days written notice. In the event of termination, all completed services shall be invoiced, and the Chemical Engineer shall be transitioned off-site in accordance with Ontario employment standards.</w:t>
      </w:r>
    </w:p>
    <w:p>
      <w:pPr>
        <w:pStyle w:val="BodyText"/>
      </w:pPr>
      <w:r>
        <w:rPr>
          <w:bCs/>
          <w:b/>
        </w:rPr>
        <w:t xml:space="preserve">7. Insurance and Indemnification:</w:t>
      </w:r>
      <w:r>
        <w:t xml:space="preserve"> </w:t>
      </w:r>
      <w:r>
        <w:t xml:space="preserve">The vendor shall maintain comprehensive general liability insurance with a minimum coverage of $5,000,000 CAD and professional liability insurance of $2,000,000 CAD for the duration of this Purchase Order. The Chemical Engineer shall be covered under the vendor's workers' compensation policy registered with the Ontario Workplace Safety and Insurance Board (WSIB).</w:t>
      </w:r>
    </w:p>
    <w:p>
      <w:pPr>
        <w:pStyle w:val="BodyText"/>
      </w:pPr>
      <w:r>
        <w:rPr>
          <w:bCs/>
          <w:b/>
        </w:rPr>
        <w:t xml:space="preserve">8. Amendments:</w:t>
      </w:r>
      <w:r>
        <w:t xml:space="preserve"> </w:t>
      </w:r>
      <w:r>
        <w:t xml:space="preserve">No modification to this Purchase Order shall be valid unless executed in writing and signed by authorized representatives of both parties. All amendments must reference the original Purchase Order number PO-2025-CE-04782.</w:t>
      </w:r>
    </w:p>
    <w:bookmarkEnd w:id="25"/>
    <w:p>
      <w:pPr>
        <w:pStyle w:val="BodyText"/>
      </w:pPr>
      <w:r>
        <w:rPr>
          <w:bCs/>
          <w:b/>
        </w:rPr>
        <w:t xml:space="preserve">Authorized Signatory – Meridian Process Solutions Inc.</w:t>
      </w:r>
    </w:p>
    <w:p>
      <w:pPr>
        <w:pStyle w:val="BodyText"/>
      </w:pPr>
      <w:r>
        <w:t xml:space="preserve">Name: David Okafor | Title: VP of Operations</w:t>
      </w:r>
    </w:p>
    <w:p>
      <w:pPr>
        <w:pStyle w:val="BodyText"/>
      </w:pPr>
      <w:r>
        <w:t xml:space="preserve">Date: ____________________</w:t>
      </w:r>
    </w:p>
    <w:p>
      <w:pPr>
        <w:pStyle w:val="BodyText"/>
      </w:pPr>
      <w:r>
        <w:rPr>
          <w:bCs/>
          <w:b/>
        </w:rPr>
        <w:t xml:space="preserve">Authorized Signatory – Apex Engineering Talent Group Ltd.</w:t>
      </w:r>
    </w:p>
    <w:p>
      <w:pPr>
        <w:pStyle w:val="BodyText"/>
      </w:pPr>
      <w:r>
        <w:t xml:space="preserve">Name: Sarah Chen, Ph.D. | Title: Director of Contracts</w:t>
      </w:r>
    </w:p>
    <w:p>
      <w:pPr>
        <w:pStyle w:val="BodyText"/>
      </w:pPr>
      <w:r>
        <w:t xml:space="preserve">Date: ____________________</w:t>
      </w:r>
    </w:p>
    <w:p>
      <w:pPr>
        <w:pStyle w:val="BodyText"/>
      </w:pPr>
      <w:r>
        <w:rPr>
          <w:bCs/>
          <w:b/>
        </w:rPr>
        <w:t xml:space="preserve">Important Notice:</w:t>
      </w:r>
      <w:r>
        <w:t xml:space="preserve"> </w:t>
      </w:r>
      <w:r>
        <w:t xml:space="preserve">This Purchase Order is issued for the procurement of Chemical Engineer professional services within the Canada Toronto metropolitan area. All terms are subject to the Canada Labour Code, the Ontario Employment Standards Act, 2000, and the Professional Engineers Ontario Code of Ethics. This document does not constitute an employment contract between Meridian Process Solutions Inc. and the Chemical Engineer; rather, it governs the service agreement between the purchasing entity and the vendor. For questions regarding this Purchase Order, contact the Procurement Office at procurement@meridianprocess.ca or +1 (416) 555-0192, Monday through Friday, 9:00 AM to 5:00 PM Eastern Time, Toronto,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Canada Toronto</dc:title>
  <dc:creator/>
  <dc:language>en</dc:language>
  <cp:keywords/>
  <dcterms:created xsi:type="dcterms:W3CDTF">2026-10-10T06:44:15Z</dcterms:created>
  <dcterms:modified xsi:type="dcterms:W3CDTF">2026-10-10T06:44:15Z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