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purchase-order"/>
    <w:p>
      <w:pPr>
        <w:pStyle w:val="Heading1"/>
      </w:pPr>
      <w:r>
        <w:t xml:space="preserve">PURCHASE ORDER</w:t>
      </w:r>
    </w:p>
    <w:p>
      <w:pPr>
        <w:pStyle w:val="FirstParagraph"/>
      </w:pPr>
      <w:r>
        <w:t xml:space="preserve">Professional Services Procurement – Chemical Engineer Engagement</w:t>
      </w:r>
    </w:p>
    <w:p>
      <w:pPr>
        <w:pStyle w:val="BodyText"/>
      </w:pPr>
      <w:r>
        <w:t xml:space="preserve">Issued in Canada Vancouver, British Columbia</w:t>
      </w:r>
    </w:p>
    <w:bookmarkEnd w:id="20"/>
    <w:p>
      <w:pPr>
        <w:pStyle w:val="BodyText"/>
      </w:pPr>
      <w:r>
        <w:rPr>
          <w:bCs/>
          <w:b/>
        </w:rPr>
        <w:t xml:space="preserve">Purchase Order No.</w:t>
      </w:r>
      <w:r>
        <w:t xml:space="preserve"> </w:t>
      </w:r>
      <w:r>
        <w:t xml:space="preserve">PO-2025-CHEM-0487</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Canada Vancouver, BC</w:t>
      </w:r>
    </w:p>
    <w:p>
      <w:pPr>
        <w:pStyle w:val="BodyText"/>
      </w:pPr>
      <w:r>
        <w:rPr>
          <w:bCs/>
          <w:b/>
        </w:rPr>
        <w:t xml:space="preserve">Valid Until</w:t>
      </w:r>
      <w:r>
        <w:t xml:space="preserve"> </w:t>
      </w:r>
      <w:r>
        <w:t xml:space="preserve">July 12,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Pacific Northwest Process Solutions Inc.</w:t>
            </w:r>
          </w:p>
        </w:tc>
        <w:tc>
          <w:tcPr/>
          <w:p>
            <w:pPr>
              <w:pStyle w:val="Compact"/>
              <w:jc w:val="left"/>
            </w:pPr>
            <w:r>
              <w:rPr>
                <w:bCs/>
                <w:b/>
              </w:rPr>
              <w:t xml:space="preserve">Address:</w:t>
            </w:r>
            <w:r>
              <w:t xml:space="preserve"> </w:t>
            </w:r>
            <w:r>
              <w:t xml:space="preserve">1200 Granville Street, Suite 1400, Canada Vancouver, BC V6Z 2W7</w:t>
            </w:r>
          </w:p>
        </w:tc>
      </w:tr>
      <w:tr>
        <w:tc>
          <w:tcPr/>
          <w:p>
            <w:pPr>
              <w:pStyle w:val="Compact"/>
              <w:jc w:val="left"/>
            </w:pPr>
            <w:r>
              <w:rPr>
                <w:bCs/>
                <w:b/>
              </w:rPr>
              <w:t xml:space="preserve">Contact Person:</w:t>
            </w:r>
            <w:r>
              <w:t xml:space="preserve"> </w:t>
            </w:r>
            <w:r>
              <w:t xml:space="preserve">Margaret Chen, Director of Procurement</w:t>
            </w:r>
          </w:p>
        </w:tc>
        <w:tc>
          <w:tcPr/>
          <w:p>
            <w:pPr>
              <w:pStyle w:val="Compact"/>
              <w:jc w:val="left"/>
            </w:pPr>
            <w:r>
              <w:rPr>
                <w:bCs/>
                <w:b/>
              </w:rPr>
              <w:t xml:space="preserve">Phone:</w:t>
            </w:r>
            <w:r>
              <w:t xml:space="preserve"> </w:t>
            </w:r>
            <w:r>
              <w:t xml:space="preserve">(604) 555-0192</w:t>
            </w:r>
          </w:p>
        </w:tc>
      </w:tr>
      <w:tr>
        <w:tc>
          <w:tcPr/>
          <w:p>
            <w:pPr>
              <w:pStyle w:val="Compact"/>
              <w:jc w:val="left"/>
            </w:pPr>
            <w:r>
              <w:rPr>
                <w:bCs/>
                <w:b/>
              </w:rPr>
              <w:t xml:space="preserve">Email:</w:t>
            </w:r>
            <w:r>
              <w:t xml:space="preserve"> </w:t>
            </w:r>
            <w:r>
              <w:t xml:space="preserve">m.chen@pnprocess.ca</w:t>
            </w:r>
          </w:p>
        </w:tc>
        <w:tc>
          <w:tcPr/>
          <w:p>
            <w:pPr>
              <w:pStyle w:val="Compact"/>
              <w:jc w:val="left"/>
            </w:pPr>
            <w:r>
              <w:rPr>
                <w:bCs/>
                <w:b/>
              </w:rPr>
              <w:t xml:space="preserve">Business No.:</w:t>
            </w:r>
            <w:r>
              <w:t xml:space="preserve"> </w:t>
            </w:r>
            <w:r>
              <w:t xml:space="preserve">847291-BC</w:t>
            </w:r>
          </w:p>
        </w:tc>
      </w:tr>
    </w:tbl>
    <w:p>
      <w:pPr>
        <w:pStyle w:val="BodyText"/>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Cascade Engineering &amp; Consulting Group Ltd.</w:t>
            </w:r>
          </w:p>
        </w:tc>
        <w:tc>
          <w:tcPr/>
          <w:p>
            <w:pPr>
              <w:pStyle w:val="Compact"/>
              <w:jc w:val="left"/>
            </w:pPr>
            <w:r>
              <w:rPr>
                <w:bCs/>
                <w:b/>
              </w:rPr>
              <w:t xml:space="preserve">Address:</w:t>
            </w:r>
            <w:r>
              <w:t xml:space="preserve"> </w:t>
            </w:r>
            <w:r>
              <w:t xml:space="preserve">450 West Georgia Street, Floor 8, Canada Vancouver, BC V6B 4K3</w:t>
            </w:r>
          </w:p>
        </w:tc>
      </w:tr>
      <w:tr>
        <w:tc>
          <w:tcPr/>
          <w:p>
            <w:pPr>
              <w:pStyle w:val="Compact"/>
              <w:jc w:val="left"/>
            </w:pPr>
            <w:r>
              <w:rPr>
                <w:bCs/>
                <w:b/>
              </w:rPr>
              <w:t xml:space="preserve">Contact Person:</w:t>
            </w:r>
            <w:r>
              <w:t xml:space="preserve"> </w:t>
            </w:r>
            <w:r>
              <w:t xml:space="preserve">Dr. Alan Whitfield, Principal Chemical Engineer</w:t>
            </w:r>
          </w:p>
        </w:tc>
        <w:tc>
          <w:tcPr/>
          <w:p>
            <w:pPr>
              <w:pStyle w:val="Compact"/>
              <w:jc w:val="left"/>
            </w:pPr>
            <w:r>
              <w:rPr>
                <w:bCs/>
                <w:b/>
              </w:rPr>
              <w:t xml:space="preserve">Phone:</w:t>
            </w:r>
            <w:r>
              <w:t xml:space="preserve"> </w:t>
            </w:r>
            <w:r>
              <w:t xml:space="preserve">(604) 555-0347</w:t>
            </w:r>
          </w:p>
        </w:tc>
      </w:tr>
      <w:tr>
        <w:tc>
          <w:tcPr/>
          <w:p>
            <w:pPr>
              <w:pStyle w:val="Compact"/>
              <w:jc w:val="left"/>
            </w:pPr>
            <w:r>
              <w:rPr>
                <w:bCs/>
                <w:b/>
              </w:rPr>
              <w:t xml:space="preserve">Email:</w:t>
            </w:r>
            <w:r>
              <w:t xml:space="preserve"> </w:t>
            </w:r>
            <w:r>
              <w:t xml:space="preserve">a.whitfield@cascadecg.ca</w:t>
            </w:r>
          </w:p>
        </w:tc>
        <w:tc>
          <w:tcPr/>
          <w:p>
            <w:pPr>
              <w:pStyle w:val="Compact"/>
              <w:jc w:val="left"/>
            </w:pPr>
            <w:r>
              <w:rPr>
                <w:bCs/>
                <w:b/>
              </w:rPr>
              <w:t xml:space="preserve">Business No.:</w:t>
            </w:r>
            <w:r>
              <w:t xml:space="preserve"> </w:t>
            </w:r>
            <w:r>
              <w:t xml:space="preserve">910553-BC</w:t>
            </w:r>
          </w:p>
        </w:tc>
      </w:tr>
    </w:tbl>
    <w:p>
      <w:pPr>
        <w:pStyle w:val="BodyText"/>
      </w:pPr>
      <w:r>
        <w:t xml:space="preserve">3. Scope of Work – Chemical Engineer Services</w:t>
      </w:r>
    </w:p>
    <w:p>
      <w:pPr>
        <w:pStyle w:val="BodyText"/>
      </w:pPr>
      <w:r>
        <w:t xml:space="preserve">This Purchase Order is issued by Pacific Northwest Process Solutions Inc. to Cascade Engineering &amp; Consulting Group Ltd. for the procurement of specialized Chemical Engineer professional services to be performed in Canada Vancouver, British Columbia. The Chemical Engineer engaged under this Purchase Order shall provide comprehensive process design, safety assessment, and environmental compliance consulting for the buyer's new petrochemical processing facility located in the Delta industrial corridor, Canada Vancouver region. The Chemical Engineer must hold a valid Professional Engineer (P.Eng.) license issued by the Association of Professional Engineers and Geoscientists of British Columbia (APEGBC) and possess a minimum of fifteen (15) years of experience in chemical process engineering, reactor design, and hazardous materials handling.</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Chemical Engineer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Chemical Engineer – Process Flow Diagram (PFD) and P&amp;ID Design for Unit 1A (Hydrocracker)</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002</w:t>
            </w:r>
          </w:p>
        </w:tc>
        <w:tc>
          <w:tcPr/>
          <w:p>
            <w:pPr>
              <w:pStyle w:val="Compact"/>
              <w:jc w:val="left"/>
            </w:pPr>
            <w:r>
              <w:t xml:space="preserve">Chemical Engineer – HAZOP Study and Risk Assessment (4-day on-site engagement in Canada Vancouver)</w:t>
            </w:r>
          </w:p>
        </w:tc>
        <w:tc>
          <w:tcPr/>
          <w:p>
            <w:pPr>
              <w:pStyle w:val="Compact"/>
              <w:jc w:val="left"/>
            </w:pPr>
            <w:r>
              <w:t xml:space="preserve">4</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003</w:t>
            </w:r>
          </w:p>
        </w:tc>
        <w:tc>
          <w:tcPr/>
          <w:p>
            <w:pPr>
              <w:pStyle w:val="Compact"/>
              <w:jc w:val="left"/>
            </w:pPr>
            <w:r>
              <w:t xml:space="preserve">Chemical Engineer – Environmental Impact Assessment and Emissions Modelling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$27,400.00</w:t>
            </w:r>
          </w:p>
        </w:tc>
        <w:tc>
          <w:tcPr/>
          <w:p>
            <w:pPr>
              <w:pStyle w:val="Compact"/>
              <w:jc w:val="left"/>
            </w:pPr>
            <w:r>
              <w:t xml:space="preserve">$27,400.00</w:t>
            </w:r>
          </w:p>
        </w:tc>
      </w:tr>
      <w:tr>
        <w:tc>
          <w:tcPr/>
          <w:p>
            <w:pPr>
              <w:pStyle w:val="Compact"/>
              <w:jc w:val="left"/>
            </w:pPr>
            <w:r>
              <w:t xml:space="preserve">004</w:t>
            </w:r>
          </w:p>
        </w:tc>
        <w:tc>
          <w:tcPr/>
          <w:p>
            <w:pPr>
              <w:pStyle w:val="Compact"/>
              <w:jc w:val="left"/>
            </w:pPr>
            <w:r>
              <w:t xml:space="preserve">Chemical Engineer – Catalyst Selection and Reactor Sizing Calculations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005</w:t>
            </w:r>
          </w:p>
        </w:tc>
        <w:tc>
          <w:tcPr/>
          <w:p>
            <w:pPr>
              <w:pStyle w:val="Compact"/>
              <w:jc w:val="left"/>
            </w:pPr>
            <w:r>
              <w:t xml:space="preserve">Chemical Engineer – Regulatory Compliance Review (BC EPA, Federal CEQ, Canada Vancouver Municipal Bylaws)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006</w:t>
            </w:r>
          </w:p>
        </w:tc>
        <w:tc>
          <w:tcPr/>
          <w:p>
            <w:pPr>
              <w:pStyle w:val="Compact"/>
              <w:jc w:val="left"/>
            </w:pPr>
            <w:r>
              <w:t xml:space="preserve">Chemical Engineer – Ongoing Technical Advisory and Site Visits (Monthly, 12-month term, Canada Vancouver)</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$6,500.00</w:t>
            </w:r>
          </w:p>
        </w:tc>
        <w:tc>
          <w:tcPr/>
          <w:p>
            <w:pPr>
              <w:pStyle w:val="Compact"/>
              <w:jc w:val="left"/>
            </w:pPr>
            <w:r>
              <w:t xml:space="preserve">$78,000.00</w:t>
            </w:r>
          </w:p>
        </w:tc>
      </w:tr>
      <w:tr>
        <w:tc>
          <w:tcPr>
            <w:gridSpan w:val="5"/>
          </w:tcPr>
          <w:p>
            <w:pPr>
              <w:pStyle w:val="Compact"/>
              <w:jc w:val="right"/>
            </w:pPr>
            <w:r>
              <w:t xml:space="preserve">Subtotal</w:t>
            </w:r>
          </w:p>
        </w:tc>
        <w:tc>
          <w:tcPr/>
          <w:p>
            <w:pPr>
              <w:pStyle w:val="Compact"/>
              <w:jc w:val="left"/>
            </w:pPr>
            <w:r>
              <w:t xml:space="preserve">$220,450.00</w:t>
            </w:r>
          </w:p>
        </w:tc>
      </w:tr>
      <w:tr>
        <w:tc>
          <w:tcPr>
            <w:gridSpan w:val="5"/>
          </w:tcPr>
          <w:p>
            <w:pPr>
              <w:pStyle w:val="Compact"/>
              <w:jc w:val="right"/>
            </w:pPr>
            <w:r>
              <w:t xml:space="preserve">GST (5%)</w:t>
            </w:r>
          </w:p>
        </w:tc>
        <w:tc>
          <w:tcPr/>
          <w:p>
            <w:pPr>
              <w:pStyle w:val="Compact"/>
              <w:jc w:val="left"/>
            </w:pPr>
            <w:r>
              <w:t xml:space="preserve">$11,022.50</w:t>
            </w:r>
          </w:p>
        </w:tc>
      </w:tr>
      <w:tr>
        <w:tc>
          <w:tcPr>
            <w:gridSpan w:val="5"/>
          </w:tcPr>
          <w:p>
            <w:pPr>
              <w:pStyle w:val="Compact"/>
              <w:jc w:val="right"/>
            </w:pPr>
            <w:r>
              <w:t xml:space="preserve">PST (7%)</w:t>
            </w:r>
          </w:p>
        </w:tc>
        <w:tc>
          <w:tcPr/>
          <w:p>
            <w:pPr>
              <w:pStyle w:val="Compact"/>
              <w:jc w:val="left"/>
            </w:pPr>
            <w:r>
              <w:t xml:space="preserve">$15,431.50</w:t>
            </w:r>
          </w:p>
        </w:tc>
      </w:tr>
      <w:tr>
        <w:tc>
          <w:tcPr>
            <w:gridSpan w:val="5"/>
          </w:tcPr>
          <w:p>
            <w:pPr>
              <w:pStyle w:val="Compact"/>
              <w:jc w:val="right"/>
            </w:pPr>
            <w:r>
              <w:t xml:space="preserve">TOTAL AMOUNT DUE (CAD)</w:t>
            </w:r>
          </w:p>
        </w:tc>
        <w:tc>
          <w:tcPr/>
          <w:p>
            <w:pPr>
              <w:pStyle w:val="Compact"/>
              <w:jc w:val="left"/>
            </w:pPr>
            <w:r>
              <w:t xml:space="preserve">$246,904.00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Province of British Columbia and the federal laws of Canada Vancouver jurisdiction. Any disputes arising from this Purchase Order shall be resolved through arbitration in Canada Vancouver under the rules of the British Columbia Arbitration Institute.</w:t>
      </w:r>
    </w:p>
    <w:p>
      <w:pPr>
        <w:numPr>
          <w:ilvl w:val="0"/>
          <w:numId w:val="1001"/>
        </w:numPr>
        <w:pStyle w:val="Compact"/>
      </w:pPr>
      <w:r>
        <w:rPr>
          <w:bCs/>
          <w:b/>
        </w:rPr>
        <w:t xml:space="preserve">Payment Terms:</w:t>
      </w:r>
      <w:r>
        <w:t xml:space="preserve"> </w:t>
      </w:r>
      <w:r>
        <w:t xml:space="preserve">Payment shall be made within thirty (30) days of receipt of a valid invoice from the Chemical Engineer's firm. Milestone payments are due upon completion of each line item as verified by the buyer's project manager. All payments shall be made in Canadian Dollars (CAD) via electronic funds transfer to the account designated by Cascade Engineering &amp; Consulting Group Ltd.</w:t>
      </w:r>
    </w:p>
    <w:p>
      <w:pPr>
        <w:numPr>
          <w:ilvl w:val="0"/>
          <w:numId w:val="1001"/>
        </w:numPr>
        <w:pStyle w:val="Compact"/>
      </w:pPr>
      <w:r>
        <w:rPr>
          <w:bCs/>
          <w:b/>
        </w:rPr>
        <w:t xml:space="preserve">Performance Period:</w:t>
      </w:r>
      <w:r>
        <w:t xml:space="preserve"> </w:t>
      </w:r>
      <w:r>
        <w:t xml:space="preserve">The Chemical Engineer shall commence work no later than July 1, 2025, and shall complete all deliverables specified in this Purchase Order by December 15, 2025. The ongoing advisory engagement (Item 006) shall extend through November 30, 2026, with all site visits conducted in Canada Vancouver.</w:t>
      </w:r>
    </w:p>
    <w:p>
      <w:pPr>
        <w:numPr>
          <w:ilvl w:val="0"/>
          <w:numId w:val="1001"/>
        </w:numPr>
        <w:pStyle w:val="Compact"/>
      </w:pPr>
      <w:r>
        <w:rPr>
          <w:bCs/>
          <w:b/>
        </w:rPr>
        <w:t xml:space="preserve">Professional Standards:</w:t>
      </w:r>
      <w:r>
        <w:t xml:space="preserve"> </w:t>
      </w:r>
      <w:r>
        <w:t xml:space="preserve">The Chemical Engineer shall perform all services in accordance with the Code of Ethics of APEGBC, applicable Canadian National Standards (CSA), and all regulations enforced by the Canada Vancouver municipal government and the British Columbia Environmental Assessment Office.</w:t>
      </w:r>
    </w:p>
    <w:p>
      <w:pPr>
        <w:numPr>
          <w:ilvl w:val="0"/>
          <w:numId w:val="1001"/>
        </w:numPr>
        <w:pStyle w:val="Compact"/>
      </w:pPr>
      <w:r>
        <w:rPr>
          <w:bCs/>
          <w:b/>
        </w:rPr>
        <w:t xml:space="preserve">Insurance and Liability:</w:t>
      </w:r>
      <w:r>
        <w:t xml:space="preserve"> </w:t>
      </w:r>
      <w:r>
        <w:t xml:space="preserve">The Chemical Engineer shall maintain professional liability insurance with a minimum coverage of $5,000,000 CAD and workers' compensation insurance as required by the Workers' Compensation Board of British Columbia. The Chemical Engineer shall indemnify the buyer against any claims arising from negligence or professional malpractice.</w:t>
      </w:r>
    </w:p>
    <w:p>
      <w:pPr>
        <w:numPr>
          <w:ilvl w:val="0"/>
          <w:numId w:val="1001"/>
        </w:numPr>
        <w:pStyle w:val="Compact"/>
      </w:pPr>
      <w:r>
        <w:rPr>
          <w:bCs/>
          <w:b/>
        </w:rPr>
        <w:t xml:space="preserve">Intellectual Property:</w:t>
      </w:r>
      <w:r>
        <w:t xml:space="preserve"> </w:t>
      </w:r>
      <w:r>
        <w:t xml:space="preserve">All designs, calculations, reports, and documentation produced by the Chemical Engineer under this Purchase Order shall become the exclusive property of Pacific Northwest Process Solutions Inc. upon full payment. The Chemical Engineer retains the right to reference the project in general portfolio materials with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trade secrets, and technical data exchanged in connection with this Purchase Order. This obligation shall survive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Chemical Engineer shall be compensated for all work completed and documented up to the date of termination. The buyer shall not be liable for future milestone payments beyond the termination date.</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Canada Vancouver, pandemics, or supply chain disruptions affecting the Chemical Engineer's ability to perform services.</w:t>
      </w:r>
    </w:p>
    <w:p>
      <w:pPr>
        <w:numPr>
          <w:ilvl w:val="0"/>
          <w:numId w:val="1001"/>
        </w:numPr>
        <w:pStyle w:val="Compact"/>
      </w:pPr>
      <w:r>
        <w:rPr>
          <w:bCs/>
          <w:b/>
        </w:rPr>
        <w:t xml:space="preserve">Subcontracting:</w:t>
      </w:r>
      <w:r>
        <w:t xml:space="preserve"> </w:t>
      </w:r>
      <w:r>
        <w:t xml:space="preserve">The Chemical Engineer shall not subcontract any portion of the work described in this Purchase Order without prior written approval from the buyer. Any approved subcontractor shall be bound by the same terms and conditions as stated herein.</w:t>
      </w:r>
    </w:p>
    <w:p>
      <w:pPr>
        <w:pStyle w:val="FirstParagraph"/>
      </w:pPr>
      <w:r>
        <w:t xml:space="preserve">6. Acceptance and Authorization</w:t>
      </w:r>
    </w:p>
    <w:p>
      <w:pPr>
        <w:pStyle w:val="BodyText"/>
      </w:pPr>
      <w:r>
        <w:t xml:space="preserve">By signing below, both parties acknowledge and agree to all terms, conditions, and specifications outlined in this Purchase Order for the engagement of the Chemical Engineer in Canada Vancouver. This Purchase Order constitutes a binding agreement between the parties upon execution by both authorized representatives.</w:t>
      </w:r>
    </w:p>
    <w:p>
      <w:pPr>
        <w:pStyle w:val="BodyText"/>
      </w:pPr>
      <w:r>
        <w:rPr>
          <w:bCs/>
          <w:b/>
        </w:rPr>
        <w:t xml:space="preserve">For: Pacific Northwest Process Solutions Inc. (Buyer)</w:t>
      </w:r>
    </w:p>
    <w:p>
      <w:pPr>
        <w:pStyle w:val="BodyText"/>
      </w:pPr>
      <w:r>
        <w:t xml:space="preserve">Margaret Chen</w:t>
      </w:r>
      <w:r>
        <w:br/>
      </w:r>
      <w:r>
        <w:t xml:space="preserve">Director of Procurement</w:t>
      </w:r>
      <w:r>
        <w:br/>
      </w:r>
      <w:r>
        <w:t xml:space="preserve">Date: _______________</w:t>
      </w:r>
    </w:p>
    <w:p>
      <w:pPr>
        <w:pStyle w:val="BodyText"/>
      </w:pPr>
      <w:r>
        <w:rPr>
          <w:bCs/>
          <w:b/>
        </w:rPr>
        <w:t xml:space="preserve">For: Cascade Engineering &amp; Consulting Group Ltd. (Seller)</w:t>
      </w:r>
    </w:p>
    <w:p>
      <w:pPr>
        <w:pStyle w:val="BodyText"/>
      </w:pPr>
      <w:r>
        <w:t xml:space="preserve">Dr. Alan Whitfield, P.Eng.</w:t>
      </w:r>
      <w:r>
        <w:br/>
      </w:r>
      <w:r>
        <w:t xml:space="preserve">Principal Chemical Engineer</w:t>
      </w:r>
      <w:r>
        <w:br/>
      </w:r>
      <w:r>
        <w:t xml:space="preserve">Date: _______________</w:t>
      </w:r>
    </w:p>
    <w:p>
      <w:pPr>
        <w:pStyle w:val="BodyText"/>
      </w:pPr>
      <w:r>
        <w:t xml:space="preserve">This Purchase Order (PO-2025-CHEM-0487) was prepared and issued in Canada Vancouver, British Columbia, Canada. All references to the Chemical Engineer pertain to the licensed professional services provider identified in Section 2. This document is valid only when signed by both authorized parties. For questions regarding this Purchase Order, contact the buyer's procurement office at (604) 555-0192.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Chemical Engineer Services - Canada Vancouver</dc:title>
  <dc:creator/>
  <dc:language>en</dc:language>
  <cp:keywords/>
  <dcterms:created xsi:type="dcterms:W3CDTF">2026-10-10T08:34:24Z</dcterms:created>
  <dcterms:modified xsi:type="dcterms:W3CDTF">2026-10-10T08:34:24Z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