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t xml:space="preserve">Procurement of Professional Chemical Engineer Services</w:t>
      </w:r>
    </w:p>
    <w:p>
      <w:pPr>
        <w:pStyle w:val="BodyText"/>
      </w:pPr>
      <w:r>
        <w:t xml:space="preserve">Issued in China Beijing, People's Republic of China</w:t>
      </w:r>
    </w:p>
    <w:bookmarkEnd w:id="20"/>
    <w:p>
      <w:pPr>
        <w:pStyle w:val="BodyText"/>
      </w:pPr>
      <w:r>
        <w:rPr>
          <w:bCs/>
          <w:b/>
        </w:rPr>
        <w:t xml:space="preserve">Purchase Order No.:</w:t>
      </w:r>
      <w:r>
        <w:t xml:space="preserve"> </w:t>
      </w:r>
      <w:r>
        <w:t xml:space="preserve">PO-CBE-2025-00472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Chinese Yuan (CNY / RMB)</w:t>
      </w:r>
      <w:r>
        <w:br/>
      </w:r>
      <w:r>
        <w:rPr>
          <w:bCs/>
          <w:b/>
        </w:rPr>
        <w:t xml:space="preserve">Incoterms:</w:t>
      </w:r>
      <w:r>
        <w:t xml:space="preserve"> </w:t>
      </w:r>
      <w:r>
        <w:t xml:space="preserve">DAP Beijing</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Beijing Advanced Process Solutions Co., Ltd.</w:t>
            </w:r>
          </w:p>
        </w:tc>
      </w:tr>
      <w:tr>
        <w:tc>
          <w:tcPr/>
          <w:p>
            <w:pPr>
              <w:pStyle w:val="Compact"/>
              <w:jc w:val="left"/>
            </w:pPr>
            <w:r>
              <w:t xml:space="preserve">Address</w:t>
            </w:r>
          </w:p>
        </w:tc>
        <w:tc>
          <w:tcPr/>
          <w:p>
            <w:pPr>
              <w:pStyle w:val="Compact"/>
              <w:jc w:val="left"/>
            </w:pPr>
            <w:r>
              <w:t xml:space="preserve">No. 88 Zhichunlu, Haidian District, China Beijing, 100089, People's Republic of China</w:t>
            </w:r>
          </w:p>
        </w:tc>
      </w:tr>
      <w:tr>
        <w:tc>
          <w:tcPr/>
          <w:p>
            <w:pPr>
              <w:pStyle w:val="Compact"/>
              <w:jc w:val="left"/>
            </w:pPr>
            <w:r>
              <w:t xml:space="preserve">Unified Social Credit Code</w:t>
            </w:r>
          </w:p>
        </w:tc>
        <w:tc>
          <w:tcPr/>
          <w:p>
            <w:pPr>
              <w:pStyle w:val="Compact"/>
              <w:jc w:val="left"/>
            </w:pPr>
            <w:r>
              <w:t xml:space="preserve">91110108MA01KX7B2F</w:t>
            </w:r>
          </w:p>
        </w:tc>
      </w:tr>
      <w:tr>
        <w:tc>
          <w:tcPr/>
          <w:p>
            <w:pPr>
              <w:pStyle w:val="Compact"/>
              <w:jc w:val="left"/>
            </w:pPr>
            <w:r>
              <w:t xml:space="preserve">Contact Person</w:t>
            </w:r>
          </w:p>
        </w:tc>
        <w:tc>
          <w:tcPr/>
          <w:p>
            <w:pPr>
              <w:pStyle w:val="Compact"/>
              <w:jc w:val="left"/>
            </w:pPr>
            <w:r>
              <w:t xml:space="preserve">Mr. Wei Zhang, Director of Procurement</w:t>
            </w:r>
          </w:p>
        </w:tc>
      </w:tr>
      <w:tr>
        <w:tc>
          <w:tcPr/>
          <w:p>
            <w:pPr>
              <w:pStyle w:val="Compact"/>
              <w:jc w:val="left"/>
            </w:pPr>
            <w:r>
              <w:t xml:space="preserve">Email / Telephone</w:t>
            </w:r>
          </w:p>
        </w:tc>
        <w:tc>
          <w:tcPr/>
          <w:p>
            <w:pPr>
              <w:pStyle w:val="Compact"/>
              <w:jc w:val="left"/>
            </w:pPr>
            <w:r>
              <w:t xml:space="preserve">procurement@baps-beijing.cn / +86-10-6255-8890</w:t>
            </w:r>
          </w:p>
        </w:tc>
      </w:tr>
    </w:tbl>
    <w:p>
      <w:pPr>
        <w:pStyle w:val="BodyText"/>
      </w:pPr>
      <w:r>
        <w:t xml:space="preserve">2. Supplying Party (Seller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Capital Engineering Talent Group (Beijing) Co., Ltd.</w:t>
            </w:r>
          </w:p>
        </w:tc>
      </w:tr>
      <w:tr>
        <w:tc>
          <w:tcPr/>
          <w:p>
            <w:pPr>
              <w:pStyle w:val="Compact"/>
              <w:jc w:val="left"/>
            </w:pPr>
            <w:r>
              <w:t xml:space="preserve">Address</w:t>
            </w:r>
          </w:p>
        </w:tc>
        <w:tc>
          <w:tcPr/>
          <w:p>
            <w:pPr>
              <w:pStyle w:val="Compact"/>
              <w:jc w:val="left"/>
            </w:pPr>
            <w:r>
              <w:t xml:space="preserve">Tower B, China World Trade Center, No. 1 Jianguomenwai Avenue, Chaoyang District, China Beijing, 100020</w:t>
            </w:r>
          </w:p>
        </w:tc>
      </w:tr>
      <w:tr>
        <w:tc>
          <w:tcPr/>
          <w:p>
            <w:pPr>
              <w:pStyle w:val="Compact"/>
              <w:jc w:val="left"/>
            </w:pPr>
            <w:r>
              <w:t xml:space="preserve">Unified Social Credit Code</w:t>
            </w:r>
          </w:p>
        </w:tc>
        <w:tc>
          <w:tcPr/>
          <w:p>
            <w:pPr>
              <w:pStyle w:val="Compact"/>
              <w:jc w:val="left"/>
            </w:pPr>
            <w:r>
              <w:t xml:space="preserve">91110105MA02RT3C8D</w:t>
            </w:r>
          </w:p>
        </w:tc>
      </w:tr>
      <w:tr>
        <w:tc>
          <w:tcPr/>
          <w:p>
            <w:pPr>
              <w:pStyle w:val="Compact"/>
              <w:jc w:val="left"/>
            </w:pPr>
            <w:r>
              <w:t xml:space="preserve">Contact Person</w:t>
            </w:r>
          </w:p>
        </w:tc>
        <w:tc>
          <w:tcPr/>
          <w:p>
            <w:pPr>
              <w:pStyle w:val="Compact"/>
              <w:jc w:val="left"/>
            </w:pPr>
            <w:r>
              <w:t xml:space="preserve">Ms. Lin Fang, Account Manager</w:t>
            </w:r>
          </w:p>
        </w:tc>
      </w:tr>
      <w:tr>
        <w:tc>
          <w:tcPr/>
          <w:p>
            <w:pPr>
              <w:pStyle w:val="Compact"/>
              <w:jc w:val="left"/>
            </w:pPr>
            <w:r>
              <w:t xml:space="preserve">Email / Telephone</w:t>
            </w:r>
          </w:p>
        </w:tc>
        <w:tc>
          <w:tcPr/>
          <w:p>
            <w:pPr>
              <w:pStyle w:val="Compact"/>
              <w:jc w:val="left"/>
            </w:pPr>
            <w:r>
              <w:t xml:space="preserve">accounts@cetg-beijing.cn / +86-10-8512-3344</w:t>
            </w:r>
          </w:p>
        </w:tc>
      </w:tr>
    </w:tbl>
    <w:p>
      <w:pPr>
        <w:pStyle w:val="BodyText"/>
      </w:pPr>
      <w:r>
        <w:t xml:space="preserve">3. Description of Goods / Services Procured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t xml:space="preserve">Chemical Engineer</w:t>
            </w:r>
            <w:r>
              <w:t xml:space="preserve"> </w:t>
            </w:r>
            <w:r>
              <w:t xml:space="preserve">– Senior Level (10+ years experience) for process design, plant optimization, and safety compliance. The</w:t>
            </w:r>
            <w:r>
              <w:t xml:space="preserve"> </w:t>
            </w:r>
            <w:r>
              <w:t xml:space="preserve">Chemical Engineer</w:t>
            </w:r>
            <w:r>
              <w:t xml:space="preserve"> </w:t>
            </w:r>
            <w:r>
              <w:t xml:space="preserve">shall hold a valid PRC-registered professional qualification, a Master's degree in Chemical Engineering or equivalent, and demonstrated expertise in petrochemical, pharmaceutical, or specialty chemical manufacturing. The</w:t>
            </w:r>
            <w:r>
              <w:t xml:space="preserve"> </w:t>
            </w:r>
            <w:r>
              <w:t xml:space="preserve">Chemical Engineer</w:t>
            </w:r>
            <w:r>
              <w:t xml:space="preserve"> </w:t>
            </w:r>
            <w:r>
              <w:t xml:space="preserve">shall be physically stationed at the Buyer's facility in Haidian District, China Beijing, for the full contract duration.</w:t>
            </w:r>
          </w:p>
        </w:tc>
        <w:tc>
          <w:tcPr/>
          <w:p>
            <w:pPr>
              <w:pStyle w:val="Compact"/>
              <w:jc w:val="left"/>
            </w:pPr>
            <w:r>
              <w:t xml:space="preserve">1 (FTE)</w:t>
            </w:r>
          </w:p>
        </w:tc>
        <w:tc>
          <w:tcPr/>
          <w:p>
            <w:pPr>
              <w:pStyle w:val="Compact"/>
              <w:jc w:val="left"/>
            </w:pPr>
            <w:r>
              <w:t xml:space="preserve">¥ 185,000 / month</w:t>
            </w:r>
          </w:p>
        </w:tc>
        <w:tc>
          <w:tcPr/>
          <w:p>
            <w:pPr>
              <w:pStyle w:val="Compact"/>
              <w:jc w:val="left"/>
            </w:pPr>
            <w:r>
              <w:t xml:space="preserve">¥ 2,220,000 (12 months)</w:t>
            </w:r>
          </w:p>
        </w:tc>
      </w:tr>
      <w:tr>
        <w:tc>
          <w:tcPr/>
          <w:p>
            <w:pPr>
              <w:pStyle w:val="Compact"/>
              <w:jc w:val="left"/>
            </w:pPr>
            <w:r>
              <w:t xml:space="preserve">2</w:t>
            </w:r>
          </w:p>
        </w:tc>
        <w:tc>
          <w:tcPr/>
          <w:p>
            <w:pPr>
              <w:pStyle w:val="Compact"/>
              <w:jc w:val="left"/>
            </w:pPr>
            <w:r>
              <w:t xml:space="preserve">Onboarding, visa sponsorship (work permit Z-visa), and relocation support for the</w:t>
            </w:r>
            <w:r>
              <w:t xml:space="preserve"> </w:t>
            </w:r>
            <w:r>
              <w:t xml:space="preserve">Chemical Engineer</w:t>
            </w:r>
            <w:r>
              <w:t xml:space="preserve"> </w:t>
            </w:r>
            <w:r>
              <w:t xml:space="preserve">to China Beijing, including accommodation arrangement for the first three months at a serviced apartment within 5 km of the Buyer's plant.</w:t>
            </w:r>
          </w:p>
        </w:tc>
        <w:tc>
          <w:tcPr/>
          <w:p>
            <w:pPr>
              <w:pStyle w:val="Compact"/>
              <w:jc w:val="left"/>
            </w:pPr>
            <w:r>
              <w:t xml:space="preserve">1 (lump sum)</w:t>
            </w:r>
          </w:p>
        </w:tc>
        <w:tc>
          <w:tcPr/>
          <w:p>
            <w:pPr>
              <w:pStyle w:val="Compact"/>
              <w:jc w:val="left"/>
            </w:pPr>
            <w:r>
              <w:t xml:space="preserve">¥ 68,000</w:t>
            </w:r>
          </w:p>
        </w:tc>
        <w:tc>
          <w:tcPr/>
          <w:p>
            <w:pPr>
              <w:pStyle w:val="Compact"/>
              <w:jc w:val="left"/>
            </w:pPr>
            <w:r>
              <w:t xml:space="preserve">¥ 68,000</w:t>
            </w:r>
          </w:p>
        </w:tc>
      </w:tr>
      <w:tr>
        <w:tc>
          <w:tcPr/>
          <w:p>
            <w:pPr>
              <w:pStyle w:val="Compact"/>
              <w:jc w:val="left"/>
            </w:pPr>
            <w:r>
              <w:t xml:space="preserve">3</w:t>
            </w:r>
          </w:p>
        </w:tc>
        <w:tc>
          <w:tcPr/>
          <w:p>
            <w:pPr>
              <w:pStyle w:val="Compact"/>
              <w:jc w:val="left"/>
            </w:pPr>
            <w:r>
              <w:t xml:space="preserve">Annual professional development: registration renewal with the China Chemical Engineering Society, attendance at the China International Chemical Industry Exhibition (CICEE) in China Beijing, and one (1) accredited continuing-education course in process safety management.</w:t>
            </w:r>
          </w:p>
        </w:tc>
        <w:tc>
          <w:tcPr/>
          <w:p>
            <w:pPr>
              <w:pStyle w:val="Compact"/>
              <w:jc w:val="left"/>
            </w:pPr>
            <w:r>
              <w:t xml:space="preserve">1 (annual)</w:t>
            </w:r>
          </w:p>
        </w:tc>
        <w:tc>
          <w:tcPr/>
          <w:p>
            <w:pPr>
              <w:pStyle w:val="Compact"/>
              <w:jc w:val="left"/>
            </w:pPr>
            <w:r>
              <w:t xml:space="preserve">¥ 22,500</w:t>
            </w:r>
          </w:p>
        </w:tc>
        <w:tc>
          <w:tcPr/>
          <w:p>
            <w:pPr>
              <w:pStyle w:val="Compact"/>
              <w:jc w:val="left"/>
            </w:pPr>
            <w:r>
              <w:t xml:space="preserve">¥ 22,500</w:t>
            </w:r>
          </w:p>
        </w:tc>
      </w:tr>
      <w:tr>
        <w:tc>
          <w:tcPr/>
          <w:p>
            <w:pPr>
              <w:pStyle w:val="Compact"/>
              <w:jc w:val="left"/>
            </w:pPr>
            <w:r>
              <w:t xml:space="preserve">4</w:t>
            </w:r>
          </w:p>
        </w:tc>
        <w:tc>
          <w:tcPr/>
          <w:p>
            <w:pPr>
              <w:pStyle w:val="Compact"/>
              <w:jc w:val="left"/>
            </w:pPr>
            <w:r>
              <w:t xml:space="preserve">Comprehensive professional indemnity and employer's liability insurance covering the</w:t>
            </w:r>
            <w:r>
              <w:t xml:space="preserve"> </w:t>
            </w:r>
            <w:r>
              <w:t xml:space="preserve">Chemical Engineer</w:t>
            </w:r>
            <w:r>
              <w:t xml:space="preserve"> </w:t>
            </w:r>
            <w:r>
              <w:t xml:space="preserve">during all work performed within the administrative boundaries of China Beijing, with a minimum coverage of ¥ 5,000,000 per claim.</w:t>
            </w:r>
          </w:p>
        </w:tc>
        <w:tc>
          <w:tcPr/>
          <w:p>
            <w:pPr>
              <w:pStyle w:val="Compact"/>
              <w:jc w:val="left"/>
            </w:pPr>
            <w:r>
              <w:t xml:space="preserve">1 (annual)</w:t>
            </w:r>
          </w:p>
        </w:tc>
        <w:tc>
          <w:tcPr/>
          <w:p>
            <w:pPr>
              <w:pStyle w:val="Compact"/>
              <w:jc w:val="left"/>
            </w:pPr>
            <w:r>
              <w:t xml:space="preserve">¥ 15,000</w:t>
            </w:r>
          </w:p>
        </w:tc>
        <w:tc>
          <w:tcPr/>
          <w:p>
            <w:pPr>
              <w:pStyle w:val="Compact"/>
              <w:jc w:val="left"/>
            </w:pPr>
            <w:r>
              <w:t xml:space="preserve">¥ 15,000</w:t>
            </w:r>
          </w:p>
        </w:tc>
      </w:tr>
    </w:tbl>
    <w:p/>
    <w:tbl>
      <w:tblPr>
        <w:tblStyle w:val="Table"/>
        <w:tblW w:type="auto" w:w="0"/>
        <w:tblLook w:firstRow="0" w:lastRow="0" w:firstColumn="0" w:lastColumn="0" w:noHBand="0" w:noVBand="0" w:val="0000"/>
      </w:tblPr>
      <w:tblGrid>
        <w:gridCol w:w="1584"/>
        <w:gridCol w:w="1584"/>
        <w:gridCol w:w="1584"/>
        <w:gridCol w:w="1584"/>
        <w:gridCol w:w="1584"/>
      </w:tblGrid>
      <w:tr>
        <w:tc>
          <w:tcPr/>
          <w:p>
            <w:pPr>
              <w:pStyle w:val="Compact"/>
              <w:jc w:val="right"/>
            </w:pPr>
            <w:r>
              <w:t xml:space="preserve">Subtotal</w:t>
            </w:r>
          </w:p>
        </w:tc>
        <w:tc>
          <w:tcPr/>
          <w:p>
            <w:pPr>
              <w:pStyle w:val="Compact"/>
              <w:jc w:val="right"/>
            </w:pPr>
            <w:r>
              <w:rPr>
                <w:bCs/>
                <w:b/>
              </w:rPr>
              <w:t xml:space="preserve">¥ 2,325,500</w:t>
            </w:r>
          </w:p>
        </w:tc>
        <w:tc>
          <w:tcPr/>
          <w:p>
            <w:pPr>
              <w:pStyle w:val="Compact"/>
            </w:pPr>
          </w:p>
        </w:tc>
        <w:tc>
          <w:tcPr/>
          <w:p>
            <w:pPr>
              <w:pStyle w:val="Compact"/>
            </w:pPr>
          </w:p>
        </w:tc>
        <w:tc>
          <w:tcPr/>
          <w:p>
            <w:pPr>
              <w:pStyle w:val="Compact"/>
            </w:pPr>
          </w:p>
        </w:tc>
      </w:tr>
      <w:tr>
        <w:tc>
          <w:tcPr/>
          <w:p>
            <w:pPr>
              <w:pStyle w:val="Compact"/>
              <w:jc w:val="right"/>
            </w:pPr>
            <w:r>
              <w:t xml:space="preserve">VAT (6% – Professional Services)</w:t>
            </w:r>
          </w:p>
        </w:tc>
        <w:tc>
          <w:tcPr/>
          <w:p>
            <w:pPr>
              <w:pStyle w:val="Compact"/>
              <w:jc w:val="right"/>
            </w:pPr>
            <w:r>
              <w:t xml:space="preserve">¥ 139,530</w:t>
            </w:r>
          </w:p>
        </w:tc>
        <w:tc>
          <w:tcPr/>
          <w:p>
            <w:pPr>
              <w:pStyle w:val="Compact"/>
            </w:pPr>
          </w:p>
        </w:tc>
        <w:tc>
          <w:tcPr/>
          <w:p>
            <w:pPr>
              <w:pStyle w:val="Compact"/>
            </w:pPr>
          </w:p>
        </w:tc>
        <w:tc>
          <w:tcPr/>
          <w:p>
            <w:pPr>
              <w:pStyle w:val="Compact"/>
            </w:pPr>
          </w:p>
        </w:tc>
      </w:tr>
      <w:tr>
        <w:tc>
          <w:tcPr/>
          <w:p>
            <w:pPr>
              <w:pStyle w:val="Compact"/>
              <w:jc w:val="right"/>
            </w:pPr>
            <w:r>
              <w:t xml:space="preserve">Grand Total (CNY)</w:t>
            </w:r>
          </w:p>
        </w:tc>
        <w:tc>
          <w:tcPr/>
          <w:p>
            <w:pPr>
              <w:pStyle w:val="Compact"/>
              <w:jc w:val="right"/>
            </w:pPr>
            <w:r>
              <w:rPr>
                <w:bCs/>
                <w:b/>
              </w:rPr>
              <w:t xml:space="preserve">¥ 2,465,030</w:t>
            </w:r>
          </w:p>
        </w:tc>
        <w:tc>
          <w:tcPr/>
          <w:p>
            <w:pPr>
              <w:pStyle w:val="Compact"/>
            </w:pPr>
          </w:p>
        </w:tc>
        <w:tc>
          <w:tcPr/>
          <w:p>
            <w:pPr>
              <w:pStyle w:val="Compact"/>
            </w:pPr>
          </w:p>
        </w:tc>
        <w:tc>
          <w:tcPr/>
          <w:p>
            <w:pPr>
              <w:pStyle w:val="Compact"/>
            </w:pPr>
          </w:p>
        </w:tc>
      </w:tr>
    </w:tbl>
    <w:p>
      <w:pPr>
        <w:pStyle w:val="BodyText"/>
      </w:pPr>
      <w:r>
        <w:t xml:space="preserve">4. Scope of Work and Deliverables</w:t>
      </w:r>
    </w:p>
    <w:p>
      <w:pPr>
        <w:pStyle w:val="BodyText"/>
      </w:pPr>
      <w:r>
        <w:t xml:space="preserve">4.1 The</w:t>
      </w:r>
      <w:r>
        <w:t xml:space="preserve"> </w:t>
      </w:r>
      <w:r>
        <w:t xml:space="preserve">Chemical Engineer</w:t>
      </w:r>
      <w:r>
        <w:t xml:space="preserve"> </w:t>
      </w:r>
      <w:r>
        <w:t xml:space="preserve">engaged under this Purchase Order shall be responsible for the end-to-end design, simulation, and commissioning oversight of the Buyer's new 50,000-tonne-per-year specialty solvent production line located in the Beijing Economic-Technological Development Area, China Beijing.</w:t>
      </w:r>
    </w:p>
    <w:p>
      <w:pPr>
        <w:pStyle w:val="BodyText"/>
      </w:pPr>
      <w:r>
        <w:t xml:space="preserve">4.2 The</w:t>
      </w:r>
      <w:r>
        <w:t xml:space="preserve"> </w:t>
      </w:r>
      <w:r>
        <w:t xml:space="preserve">Chemical Engineer</w:t>
      </w:r>
      <w:r>
        <w:t xml:space="preserve"> </w:t>
      </w:r>
      <w:r>
        <w:t xml:space="preserve">shall produce and deliver, no later than the 90th day of the contract term, a complete Process Design Package (PDP) including P&amp;IDs, heat and mass balance calculations, equipment datasheets, and a HAZOP study report compliant with GB/T 37243-2019 (National Standard of the PRC for Process Safety Management).</w:t>
      </w:r>
    </w:p>
    <w:p>
      <w:pPr>
        <w:pStyle w:val="BodyText"/>
      </w:pPr>
      <w:r>
        <w:t xml:space="preserve">4.3 All technical documentation shall be submitted in both Simplified Chinese and English. The</w:t>
      </w:r>
      <w:r>
        <w:t xml:space="preserve"> </w:t>
      </w:r>
      <w:r>
        <w:t xml:space="preserve">Chemical Engineer</w:t>
      </w:r>
      <w:r>
        <w:t xml:space="preserve"> </w:t>
      </w:r>
      <w:r>
        <w:t xml:space="preserve">shall attend weekly progress meetings at the Buyer's China Beijing office and provide monthly written progress reports to the Director of Procurement.</w:t>
      </w:r>
    </w:p>
    <w:p>
      <w:pPr>
        <w:pStyle w:val="BodyText"/>
      </w:pPr>
      <w:r>
        <w:t xml:space="preserve">4.4 The</w:t>
      </w:r>
      <w:r>
        <w:t xml:space="preserve"> </w:t>
      </w:r>
      <w:r>
        <w:t xml:space="preserve">Chemical Engineer</w:t>
      </w:r>
      <w:r>
        <w:t xml:space="preserve"> </w:t>
      </w:r>
      <w:r>
        <w:t xml:space="preserve">shall comply with all applicable regulations of the Ministry of Emergency Management of the PRC, the Beijing Municipal Environmental Protection Bureau, and the local fire safety authority in China Beijing.</w:t>
      </w:r>
    </w:p>
    <w:p>
      <w:pPr>
        <w:pStyle w:val="BodyText"/>
      </w:pPr>
      <w:r>
        <w:t xml:space="preserve">5. Payment Terms and Conditions</w:t>
      </w:r>
    </w:p>
    <w:p>
      <w:pPr>
        <w:pStyle w:val="BodyText"/>
      </w:pPr>
      <w:r>
        <w:t xml:space="preserve">5.1 Payment shall be made in Chinese Yuan (CNY) via bank transfer to the Seller's designated account in China Beijing within thirty (30) calendar days of receipt of a valid VAT invoice (fapiao).</w:t>
      </w:r>
    </w:p>
    <w:p>
      <w:pPr>
        <w:pStyle w:val="BodyText"/>
      </w:pPr>
      <w:r>
        <w:t xml:space="preserve">5.2 A 10% retention shall be withheld from each monthly invoice and released in full upon satisfactory completion of the 12-month contract term and final acceptance of all deliverables by the Buyer.</w:t>
      </w:r>
    </w:p>
    <w:p>
      <w:pPr>
        <w:pStyle w:val="BodyText"/>
      </w:pPr>
      <w:r>
        <w:t xml:space="preserve">5.3 Late payments shall accrue interest at the rate of 0.05% per calendar day, in accordance with the Civil Code of the People's Republic of China.</w:t>
      </w:r>
    </w:p>
    <w:p>
      <w:pPr>
        <w:pStyle w:val="BodyText"/>
      </w:pPr>
      <w:r>
        <w:t xml:space="preserve">6. Commencement and Duration</w:t>
      </w:r>
    </w:p>
    <w:p>
      <w:pPr>
        <w:pStyle w:val="BodyText"/>
      </w:pPr>
      <w:r>
        <w:t xml:space="preserve">6.1 The</w:t>
      </w:r>
      <w:r>
        <w:t xml:space="preserve"> </w:t>
      </w:r>
      <w:r>
        <w:t xml:space="preserve">Chemical Engineer</w:t>
      </w:r>
      <w:r>
        <w:t xml:space="preserve"> </w:t>
      </w:r>
      <w:r>
        <w:t xml:space="preserve">shall commence duties on 1 August 2025 at the Buyer's facility in Haidian District, China Beijing. The initial contract term is twelve (12) months, renewable by mutual written agreement for successive twelve-month periods.</w:t>
      </w:r>
    </w:p>
    <w:p>
      <w:pPr>
        <w:pStyle w:val="BodyText"/>
      </w:pPr>
      <w:r>
        <w:t xml:space="preserve">6.2 Either party may terminate this Purchase Order with sixty (60) days' written notice. In the event of termination, the Buyer shall pay for all services rendered up to the effective date of termination, less the applicable retention.</w:t>
      </w:r>
    </w:p>
    <w:p>
      <w:pPr>
        <w:pStyle w:val="BodyText"/>
      </w:pPr>
      <w:r>
        <w:t xml:space="preserve">7. Governing Law and Dispute Resolution</w:t>
      </w:r>
    </w:p>
    <w:p>
      <w:pPr>
        <w:pStyle w:val="BodyText"/>
      </w:pPr>
      <w:r>
        <w:t xml:space="preserve">7.1 This Purchase Order shall be governed by and construed in accordance with the laws of the People's Republic of China, including the Civil Code and the Contract Law provisions applicable in China Beijing.</w:t>
      </w:r>
    </w:p>
    <w:p>
      <w:pPr>
        <w:pStyle w:val="BodyText"/>
      </w:pPr>
      <w:r>
        <w:t xml:space="preserve">7.2 Any dispute arising out of or in connection with this Purchase Order shall first be resolved through amicable negotiation. Failing resolution within thirty (30) days, the dispute shall be submitted to the Beijing Arbitration Commission (BAC) in China Beijing for binding arbitration in accordance with its then-current rules. The seat of arbitration shall be China Beijing, and the language of arbitration shall be Chinese.</w:t>
      </w:r>
    </w:p>
    <w:p>
      <w:pPr>
        <w:pStyle w:val="BodyText"/>
      </w:pPr>
      <w:r>
        <w:t xml:space="preserve">8. Acceptance and Authorization</w:t>
      </w:r>
    </w:p>
    <w:p>
      <w:pPr>
        <w:pStyle w:val="BodyText"/>
      </w:pPr>
      <w:r>
        <w:t xml:space="preserve">By signing below, both parties acknowledge and agree to all terms and conditions set forth in this Purchase Order for the procurement of</w:t>
      </w:r>
      <w:r>
        <w:t xml:space="preserve"> </w:t>
      </w:r>
      <w:r>
        <w:t xml:space="preserve">Chemical Engineer</w:t>
      </w:r>
      <w:r>
        <w:t xml:space="preserve"> </w:t>
      </w:r>
      <w:r>
        <w:t xml:space="preserve">services in China Beijing. This document constitutes a binding commercial agreement upon execution by both authorized representatives.</w:t>
      </w:r>
    </w:p>
    <w:p>
      <w:pPr>
        <w:pStyle w:val="BodyText"/>
      </w:pPr>
      <w:r>
        <w:rPr>
          <w:bCs/>
          <w:b/>
        </w:rPr>
        <w:t xml:space="preserve">For and on behalf of the Buyer:</w:t>
      </w:r>
      <w:r>
        <w:br/>
      </w:r>
      <w:r>
        <w:t xml:space="preserve">Beijing Advanced Process Solutions Co., Ltd.</w:t>
      </w:r>
    </w:p>
    <w:p>
      <w:pPr>
        <w:pStyle w:val="BodyText"/>
      </w:pPr>
      <w:r>
        <w:t xml:space="preserve">Name: Wei Zhang</w:t>
      </w:r>
      <w:r>
        <w:br/>
      </w:r>
      <w:r>
        <w:t xml:space="preserve">Title: Director of Procurement</w:t>
      </w:r>
      <w:r>
        <w:br/>
      </w:r>
      <w:r>
        <w:t xml:space="preserve">Signature: _________________________</w:t>
      </w:r>
      <w:r>
        <w:br/>
      </w:r>
      <w:r>
        <w:t xml:space="preserve">Date: _________________________</w:t>
      </w:r>
      <w:r>
        <w:br/>
      </w:r>
      <w:r>
        <w:t xml:space="preserve">Company Seal (Gongzhang):</w:t>
      </w:r>
    </w:p>
    <w:p>
      <w:pPr>
        <w:pStyle w:val="BodyText"/>
      </w:pPr>
      <w:r>
        <w:rPr>
          <w:bCs/>
          <w:b/>
        </w:rPr>
        <w:t xml:space="preserve">For and on behalf of the Seller:</w:t>
      </w:r>
      <w:r>
        <w:br/>
      </w:r>
      <w:r>
        <w:t xml:space="preserve">Capital Engineering Talent Group (Beijing) Co., Ltd.</w:t>
      </w:r>
    </w:p>
    <w:p>
      <w:pPr>
        <w:pStyle w:val="BodyText"/>
      </w:pPr>
      <w:r>
        <w:t xml:space="preserve">Name: Lin Fang</w:t>
      </w:r>
      <w:r>
        <w:br/>
      </w:r>
      <w:r>
        <w:t xml:space="preserve">Title: Account Manager</w:t>
      </w:r>
      <w:r>
        <w:br/>
      </w:r>
      <w:r>
        <w:t xml:space="preserve">Signature: _________________________</w:t>
      </w:r>
      <w:r>
        <w:br/>
      </w:r>
      <w:r>
        <w:t xml:space="preserve">Date: _________________________</w:t>
      </w:r>
      <w:r>
        <w:br/>
      </w:r>
      <w:r>
        <w:t xml:space="preserve">Company Seal (Gongzhang):</w:t>
      </w:r>
    </w:p>
    <w:p>
      <w:pPr>
        <w:pStyle w:val="BodyText"/>
      </w:pPr>
      <w:r>
        <w:t xml:space="preserve">Purchase Order No. PO-CBE-2025-00472 | Issued in China Beijing, PRC | Page 1 of 1</w:t>
      </w:r>
    </w:p>
    <w:p>
      <w:pPr>
        <w:pStyle w:val="BodyText"/>
      </w:pPr>
      <w:r>
        <w:t xml:space="preserve">This document is the property of Beijing Advanced Process Solutions Co., Ltd. Unauthorized reproduction is prohibited under PRC copyright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China Beijing</dc:title>
  <dc:creator/>
  <dc:language>en</dc:language>
  <cp:keywords/>
  <dcterms:created xsi:type="dcterms:W3CDTF">2026-10-10T07:25:52Z</dcterms:created>
  <dcterms:modified xsi:type="dcterms:W3CDTF">2026-10-10T07:25:52Z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