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purchase-order"/>
    <w:p>
      <w:pPr>
        <w:pStyle w:val="Heading1"/>
      </w:pPr>
      <w:r>
        <w:t xml:space="preserve">PURCHASE ORDER</w:t>
      </w:r>
    </w:p>
    <w:p>
      <w:pPr>
        <w:pStyle w:val="FirstParagraph"/>
      </w:pPr>
      <w:r>
        <w:t xml:space="preserve">Professional Services Procurement — Chemical Engineering Division</w:t>
      </w:r>
    </w:p>
    <w:p>
      <w:pPr>
        <w:pStyle w:val="BodyText"/>
      </w:pPr>
      <w:r>
        <w:t xml:space="preserve">Issued in Frankfurt, Germany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PO-FRA-2025-04871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September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Euro (EUR)</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Valid Until:</w:t>
            </w:r>
          </w:p>
        </w:tc>
        <w:tc>
          <w:tcPr/>
          <w:p>
            <w:pPr>
              <w:pStyle w:val="Compact"/>
              <w:jc w:val="left"/>
            </w:pPr>
            <w:r>
              <w:t xml:space="preserve">14 July 2025</w:t>
            </w:r>
          </w:p>
        </w:tc>
      </w:tr>
      <w:tr>
        <w:tc>
          <w:tcPr/>
          <w:p>
            <w:pPr>
              <w:pStyle w:val="Compact"/>
              <w:jc w:val="left"/>
            </w:pPr>
            <w:r>
              <w:t xml:space="preserve">Project Reference:</w:t>
            </w:r>
          </w:p>
        </w:tc>
        <w:tc>
          <w:tcPr/>
          <w:p>
            <w:pPr>
              <w:pStyle w:val="Compact"/>
              <w:jc w:val="left"/>
            </w:pPr>
            <w:r>
              <w:t xml:space="preserve">PRJ-CHM-FRA-2025-012</w:t>
            </w:r>
          </w:p>
        </w:tc>
      </w:tr>
      <w:tr>
        <w:tc>
          <w:tcPr/>
          <w:p>
            <w:pPr>
              <w:pStyle w:val="Compact"/>
              <w:jc w:val="left"/>
            </w:pPr>
            <w:r>
              <w:t xml:space="preserve">Department:</w:t>
            </w:r>
          </w:p>
        </w:tc>
        <w:tc>
          <w:tcPr/>
          <w:p>
            <w:pPr>
              <w:pStyle w:val="Compact"/>
              <w:jc w:val="left"/>
            </w:pPr>
            <w:r>
              <w:t xml:space="preserve">Process Engineering &amp; R&amp;D</w:t>
            </w:r>
          </w:p>
        </w:tc>
      </w:tr>
      <w:tr>
        <w:tc>
          <w:tcPr/>
          <w:p>
            <w:pPr>
              <w:pStyle w:val="Compact"/>
              <w:jc w:val="left"/>
            </w:pPr>
            <w:r>
              <w:t xml:space="preserve">Cost Center:</w:t>
            </w:r>
          </w:p>
        </w:tc>
        <w:tc>
          <w:tcPr/>
          <w:p>
            <w:pPr>
              <w:pStyle w:val="Compact"/>
              <w:jc w:val="left"/>
            </w:pPr>
            <w:r>
              <w:t xml:space="preserve">CC-4471-FRA</w:t>
            </w:r>
          </w:p>
        </w:tc>
      </w:tr>
      <w:tr>
        <w:tc>
          <w:tcPr/>
          <w:p>
            <w:pPr>
              <w:pStyle w:val="Compact"/>
              <w:jc w:val="left"/>
            </w:pPr>
            <w:r>
              <w:t xml:space="preserve">Approved By:</w:t>
            </w:r>
          </w:p>
        </w:tc>
        <w:tc>
          <w:tcPr/>
          <w:p>
            <w:pPr>
              <w:pStyle w:val="Compact"/>
              <w:jc w:val="left"/>
            </w:pPr>
            <w:r>
              <w:t xml:space="preserve">Dr. Heinrich Vogel, CFO</w:t>
            </w:r>
          </w:p>
        </w:tc>
      </w:tr>
    </w:tbl>
    <w:p>
      <w:pPr>
        <w:pStyle w:val="BodyText"/>
      </w:pPr>
      <w:r>
        <w:t xml:space="preserve">PARTIES TO THIS PURCHASE ORDER</w:t>
      </w:r>
    </w:p>
    <w:bookmarkStart w:id="21" w:name="purchasing-entity-buyer"/>
    <w:p>
      <w:pPr>
        <w:pStyle w:val="Heading3"/>
      </w:pPr>
      <w:r>
        <w:t xml:space="preserve">Purchasing Entity (Buyer)</w:t>
      </w:r>
    </w:p>
    <w:p>
      <w:pPr>
        <w:pStyle w:val="FirstParagraph"/>
      </w:pPr>
      <w:r>
        <w:rPr>
          <w:bCs/>
          <w:b/>
        </w:rPr>
        <w:t xml:space="preserve">Frankfurt Process Solutions GmbH</w:t>
      </w:r>
      <w:r>
        <w:br/>
      </w:r>
      <w:r>
        <w:t xml:space="preserve">Mainzer Landstrasse 287</w:t>
      </w:r>
      <w:r>
        <w:br/>
      </w:r>
      <w:r>
        <w:t xml:space="preserve">60329 Frankfurt am Main</w:t>
      </w:r>
      <w:r>
        <w:br/>
      </w:r>
      <w:r>
        <w:t xml:space="preserve">Germany</w:t>
      </w:r>
      <w:r>
        <w:br/>
      </w:r>
      <w:r>
        <w:br/>
      </w:r>
      <w:r>
        <w:t xml:space="preserve">VAT ID: DE 318 442 907</w:t>
      </w:r>
      <w:r>
        <w:br/>
      </w:r>
      <w:r>
        <w:t xml:space="preserve">Commercial Register: HRB 48 211, Amtsgericht Frankfurt am Main</w:t>
      </w:r>
      <w:r>
        <w:br/>
      </w:r>
      <w:r>
        <w:t xml:space="preserve">Contact: procurement@frankfurtprocess.de</w:t>
      </w:r>
      <w:r>
        <w:br/>
      </w:r>
      <w:r>
        <w:t xml:space="preserve">Phone: +49 69 8842 1100</w:t>
      </w:r>
    </w:p>
    <w:bookmarkEnd w:id="21"/>
    <w:bookmarkStart w:id="22" w:name="service-provider-seller"/>
    <w:p>
      <w:pPr>
        <w:pStyle w:val="Heading3"/>
      </w:pPr>
      <w:r>
        <w:t xml:space="preserve">Service Provider (Seller)</w:t>
      </w:r>
    </w:p>
    <w:p>
      <w:pPr>
        <w:pStyle w:val="FirstParagraph"/>
      </w:pPr>
      <w:r>
        <w:rPr>
          <w:bCs/>
          <w:b/>
        </w:rPr>
        <w:t xml:space="preserve">Dr. Katharina Brandt, Chemical Engineer</w:t>
      </w:r>
      <w:r>
        <w:br/>
      </w:r>
      <w:r>
        <w:t xml:space="preserve">Independent Consultant — Chemical Engineering</w:t>
      </w:r>
      <w:r>
        <w:br/>
      </w:r>
      <w:r>
        <w:t xml:space="preserve">Bockenheimer Landstrasse 112</w:t>
      </w:r>
      <w:r>
        <w:br/>
      </w:r>
      <w:r>
        <w:t xml:space="preserve">60323 Frankfurt am Main</w:t>
      </w:r>
      <w:r>
        <w:br/>
      </w:r>
      <w:r>
        <w:t xml:space="preserve">Germany</w:t>
      </w:r>
      <w:r>
        <w:br/>
      </w:r>
      <w:r>
        <w:br/>
      </w:r>
      <w:r>
        <w:t xml:space="preserve">VAT ID: DE 294 771 533</w:t>
      </w:r>
      <w:r>
        <w:br/>
      </w:r>
      <w:r>
        <w:t xml:space="preserve">Professional License: Ingenieurkammer Hessen, Reg. No. IH-2019-0884</w:t>
      </w:r>
      <w:r>
        <w:br/>
      </w:r>
      <w:r>
        <w:t xml:space="preserve">Contact: k.brandt@brandt-chemeng.de</w:t>
      </w:r>
      <w:r>
        <w:br/>
      </w:r>
      <w:r>
        <w:t xml:space="preserve">Phone: +49 69 5567 3321</w:t>
      </w:r>
    </w:p>
    <w:bookmarkEnd w:id="22"/>
    <w:p>
      <w:pPr>
        <w:pStyle w:val="BodyText"/>
      </w:pPr>
      <w:r>
        <w:t xml:space="preserve">LINE ITEMS —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Process design and optimization of a continuous chemical reactor system for the production of specialty polymers. The Chemical Engineer shall deliver complete P&amp;ID drawings, mass and energy balance calculations, and equipment sizing documentation in accordance with DIN EN 12928 and applicable German chemical engineering standards.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On-site process safety assessment and HAZOP (Hazard and Operability) study for the existing production facility located in the Frankfurt industrial zone. The Chemical Engineer shall conduct a minimum of five (5) full-day on-site inspections, prepare a comprehensive risk register, and submit a final safety report compliant with the German Federal-Emission-Control Regulation (BImSchG).</w:t>
            </w:r>
          </w:p>
        </w:tc>
        <w:tc>
          <w:tcPr/>
          <w:p>
            <w:pPr>
              <w:pStyle w:val="Compact"/>
              <w:jc w:val="left"/>
            </w:pPr>
            <w:r>
              <w:t xml:space="preserve">5</w:t>
            </w:r>
          </w:p>
        </w:tc>
        <w:tc>
          <w:tcPr/>
          <w:p>
            <w:pPr>
              <w:pStyle w:val="Compact"/>
              <w:jc w:val="left"/>
            </w:pPr>
            <w:r>
              <w:t xml:space="preserve">Days</w:t>
            </w:r>
          </w:p>
        </w:tc>
        <w:tc>
          <w:tcPr/>
          <w:p>
            <w:pPr>
              <w:pStyle w:val="Compact"/>
              <w:jc w:val="left"/>
            </w:pPr>
            <w:r>
              <w:t xml:space="preserve">1,250.00</w:t>
            </w:r>
          </w:p>
        </w:tc>
        <w:tc>
          <w:tcPr/>
          <w:p>
            <w:pPr>
              <w:pStyle w:val="Compact"/>
              <w:jc w:val="left"/>
            </w:pPr>
            <w:r>
              <w:t xml:space="preserve">6,250.00</w:t>
            </w:r>
          </w:p>
        </w:tc>
      </w:tr>
      <w:tr>
        <w:tc>
          <w:tcPr/>
          <w:p>
            <w:pPr>
              <w:pStyle w:val="Compact"/>
              <w:jc w:val="left"/>
            </w:pPr>
            <w:r>
              <w:t xml:space="preserve">3</w:t>
            </w:r>
          </w:p>
        </w:tc>
        <w:tc>
          <w:tcPr/>
          <w:p>
            <w:pPr>
              <w:pStyle w:val="Compact"/>
              <w:jc w:val="left"/>
            </w:pPr>
            <w:r>
              <w:t xml:space="preserve">Development of a pilot-scale formulation for a new biodegradable surfactant line. The Chemical Engineer shall perform laboratory trials, document all experimental procedures, and provide a technical transfer package suitable for scale-up at the Frankfurt production 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Regulatory compliance review and preparation of technical documentation for submission to the Hessisches Landesamt für Natur, Umwelt und Verbraucherschutz (Hessian State Office for Nature, Environment and Consumer Protection). The Chemical Engineer shall ensure all submissions meet the requirements of the German Chemicals Act (Chemikaliengesetz) and REACH regulations.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5</w:t>
            </w:r>
          </w:p>
        </w:tc>
        <w:tc>
          <w:tcPr/>
          <w:p>
            <w:pPr>
              <w:pStyle w:val="Compact"/>
              <w:jc w:val="left"/>
            </w:pPr>
            <w:r>
              <w:t xml:space="preserve">Technical training and knowledge transfer sessions for the in-house engineering team at the Frankfurt headquarters. The Chemical Engineer shall deliver four (4) half-day workshops covering advanced reaction kinetics, heat exchanger design, and process control strategies.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Travel, accommodation, and per diem expenses incurred by the Chemical Engineer while performing on-site duties at the Frankfurt facility and associated laboratory locations within the Frankfurt metropolitan area.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3,400.00</w:t>
            </w:r>
          </w:p>
        </w:tc>
        <w:tc>
          <w:tcPr/>
          <w:p>
            <w:pPr>
              <w:pStyle w:val="Compact"/>
              <w:jc w:val="left"/>
            </w:pPr>
            <w:r>
              <w:t xml:space="preserve">3,400.00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112,100.00 EUR</w:t>
            </w:r>
          </w:p>
        </w:tc>
      </w:tr>
      <w:tr>
        <w:tc>
          <w:tcPr/>
          <w:p>
            <w:pPr>
              <w:pStyle w:val="Compact"/>
              <w:jc w:val="left"/>
            </w:pPr>
            <w:r>
              <w:t xml:space="preserve">VAT (19% — German Standard Rate):</w:t>
            </w:r>
          </w:p>
        </w:tc>
        <w:tc>
          <w:tcPr/>
          <w:p>
            <w:pPr>
              <w:pStyle w:val="Compact"/>
              <w:jc w:val="right"/>
            </w:pPr>
            <w:r>
              <w:t xml:space="preserve">21,299.00 EUR</w:t>
            </w:r>
          </w:p>
        </w:tc>
      </w:tr>
      <w:tr>
        <w:tc>
          <w:tcPr/>
          <w:p>
            <w:pPr>
              <w:pStyle w:val="Compact"/>
              <w:jc w:val="left"/>
            </w:pPr>
            <w:r>
              <w:t xml:space="preserve">Grand Total:</w:t>
            </w:r>
          </w:p>
        </w:tc>
        <w:tc>
          <w:tcPr/>
          <w:p>
            <w:pPr>
              <w:pStyle w:val="Compact"/>
              <w:jc w:val="right"/>
            </w:pPr>
            <w:r>
              <w:t xml:space="preserve">133,399.00 EUR</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this Purchase Order shall be subject to the exclusive jurisdiction of the competent courts in Frankfurt am Main, Germany.</w:t>
      </w:r>
    </w:p>
    <w:p>
      <w:pPr>
        <w:numPr>
          <w:ilvl w:val="0"/>
          <w:numId w:val="1001"/>
        </w:numPr>
        <w:pStyle w:val="Compact"/>
      </w:pPr>
      <w:r>
        <w:rPr>
          <w:bCs/>
          <w:b/>
        </w:rPr>
        <w:t xml:space="preserve">Scope of Work:</w:t>
      </w:r>
      <w:r>
        <w:t xml:space="preserve"> </w:t>
      </w:r>
      <w:r>
        <w:t xml:space="preserve">The Chemical Engineer, Dr. Katharina Brandt, shall perform all services described in the line items above with the skill, care, and diligence expected of a qualified Chemical Engineer registered with the Ingenieurkammer Hessen. All deliverables must comply with applicable German and European chemical engineering standards, including but not limited to DIN, VDI, and EN norms.</w:t>
      </w:r>
    </w:p>
    <w:p>
      <w:pPr>
        <w:numPr>
          <w:ilvl w:val="0"/>
          <w:numId w:val="1001"/>
        </w:numPr>
        <w:pStyle w:val="Compact"/>
      </w:pPr>
      <w:r>
        <w:rPr>
          <w:bCs/>
          <w:b/>
        </w:rPr>
        <w:t xml:space="preserve">Intellectual Property:</w:t>
      </w:r>
      <w:r>
        <w:t xml:space="preserve"> </w:t>
      </w:r>
      <w:r>
        <w:t xml:space="preserve">All work product, designs, calculations, reports, and documentation created by the Chemical Engineer specifically for this Purchase Order shall become the exclusive property of Frankfurt Process Solutions GmbH upon full payment. The Chemical Engineer retains the right to reference the engagement in professional portfolios with prior written consent.</w:t>
      </w:r>
    </w:p>
    <w:p>
      <w:pPr>
        <w:numPr>
          <w:ilvl w:val="0"/>
          <w:numId w:val="1001"/>
        </w:numPr>
        <w:pStyle w:val="Compact"/>
      </w:pPr>
      <w:r>
        <w:rPr>
          <w:bCs/>
          <w:b/>
        </w:rPr>
        <w:t xml:space="preserve">Confidentiality:</w:t>
      </w:r>
      <w:r>
        <w:t xml:space="preserve"> </w:t>
      </w:r>
      <w:r>
        <w:t xml:space="preserve">The Chemical Engineer agrees to maintain strict confidentiality regarding all proprietary information, trade secrets, and technical data disclosed by the Purchasing Entity in connection with this Purchase Order. This obligation shall survive the termination of this Purchase Order for a period of five (5) years.</w:t>
      </w:r>
    </w:p>
    <w:p>
      <w:pPr>
        <w:numPr>
          <w:ilvl w:val="0"/>
          <w:numId w:val="1001"/>
        </w:numPr>
        <w:pStyle w:val="Compact"/>
      </w:pPr>
      <w:r>
        <w:rPr>
          <w:bCs/>
          <w:b/>
        </w:rPr>
        <w:t xml:space="preserve">Payment Schedule:</w:t>
      </w:r>
      <w:r>
        <w:t xml:space="preserve"> </w:t>
      </w:r>
      <w:r>
        <w:t xml:space="preserve">Payment shall be made in three (3) installments: 30% upon execution of this Purchase Order, 40% upon delivery of the process design package (Line Item 1), and 30% upon final acceptance of all deliverables. Invoices shall be submitted to the accounts payable department at Frankfurt Process Solutions GmbH, Frankfurt am Main.</w:t>
      </w:r>
    </w:p>
    <w:p>
      <w:pPr>
        <w:numPr>
          <w:ilvl w:val="0"/>
          <w:numId w:val="1001"/>
        </w:numPr>
        <w:pStyle w:val="Compact"/>
      </w:pPr>
      <w:r>
        <w:rPr>
          <w:bCs/>
          <w:b/>
        </w:rPr>
        <w:t xml:space="preserve">Acceptance:</w:t>
      </w:r>
      <w:r>
        <w:t xml:space="preserve"> </w:t>
      </w:r>
      <w:r>
        <w:t xml:space="preserve">The Purchasing Entity shall have fourteen (14) calendar days from the date of delivery to inspect and accept or reject each deliverable. Rejection must be communicated in writing with specific reasons. The Chemical Engineer shall have ten (10) business days to address any deficiencies.</w:t>
      </w:r>
    </w:p>
    <w:p>
      <w:pPr>
        <w:numPr>
          <w:ilvl w:val="0"/>
          <w:numId w:val="1001"/>
        </w:numPr>
        <w:pStyle w:val="Compact"/>
      </w:pPr>
      <w:r>
        <w:rPr>
          <w:bCs/>
          <w:b/>
        </w:rPr>
        <w:t xml:space="preserve">Insurance and Liability:</w:t>
      </w:r>
      <w:r>
        <w:t xml:space="preserve"> </w:t>
      </w:r>
      <w:r>
        <w:t xml:space="preserve">The Chemical Engineer shall maintain professional liability insurance with a minimum coverage of 2,000,000 EUR throughout the duration of this Purchase Order. The Chemical Engineer shall be liable for damages resulting from gross negligence or willful misconduct in the performance of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Chemical Engineer shall be compensated for all services rendered and expenses incurred up to the effective date of termination.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pandemics affecting operations in Frankfurt, Germany.</w:t>
      </w:r>
    </w:p>
    <w:p>
      <w:pPr>
        <w:numPr>
          <w:ilvl w:val="0"/>
          <w:numId w:val="1001"/>
        </w:numPr>
        <w:pStyle w:val="Compact"/>
      </w:pPr>
      <w:r>
        <w:rPr>
          <w:bCs/>
          <w:b/>
        </w:rPr>
        <w:t xml:space="preserve">Compliance:</w:t>
      </w:r>
      <w:r>
        <w:t xml:space="preserve"> </w:t>
      </w:r>
      <w:r>
        <w:t xml:space="preserve">The Chemical Engineer warrants that all services rendered under this Purchase Order shall comply with the German Occupational Safety and Health Act (Arbeitsschutzgesetz), the German Federal-Emission-Control Regulation (BImSchG), and all applicable environmental and chemical safety regulations in force in the state of Hesse and the Federal Republic of Germany.</w:t>
      </w:r>
    </w:p>
    <w:p>
      <w:pPr>
        <w:pStyle w:val="FirstParagraph"/>
      </w:pPr>
      <w:r>
        <w:rPr>
          <w:bCs/>
          <w:b/>
        </w:rPr>
        <w:t xml:space="preserve">NOTE:</w:t>
      </w:r>
      <w:r>
        <w:t xml:space="preserve"> </w:t>
      </w:r>
      <w:r>
        <w:t xml:space="preserve">This Purchase Order is issued in accordance with the internal procurement policies of Frankfurt Process Solutions GmbH and the applicable provisions of the German Civil Code (Bürgerliches Gesetzbuch, BGB). The Chemical Engineer acknowledges receipt of this Purchase Order and confirms acceptance of all terms and conditions herein by signing below. All communications regarding this Purchase Order shall be conducted in the German or English language and directed to the designated contact persons listed above in Frankfurt, Germany.</w:t>
      </w:r>
    </w:p>
    <w:p>
      <w:pPr>
        <w:pStyle w:val="BodyText"/>
      </w:pPr>
      <w:r>
        <w:t xml:space="preserve">AUTHORIZATION AND ACCEPTANCE</w:t>
      </w:r>
    </w:p>
    <w:p>
      <w:pPr>
        <w:pStyle w:val="BodyText"/>
      </w:pPr>
      <w:r>
        <w:rPr>
          <w:bCs/>
          <w:b/>
        </w:rPr>
        <w:t xml:space="preserve">For and on behalf of Frankfurt Process Solutions GmbH (Buyer)</w:t>
      </w:r>
    </w:p>
    <w:p>
      <w:pPr>
        <w:pStyle w:val="BodyText"/>
      </w:pPr>
      <w:r>
        <w:t xml:space="preserve">Name: Dr. Heinrich Vogel</w:t>
      </w:r>
      <w:r>
        <w:br/>
      </w:r>
      <w:r>
        <w:t xml:space="preserve">Title: Chief Financial Officer</w:t>
      </w:r>
      <w:r>
        <w:br/>
      </w:r>
      <w:r>
        <w:t xml:space="preserve">Date: _______________________</w:t>
      </w:r>
      <w:r>
        <w:br/>
      </w:r>
      <w:r>
        <w:t xml:space="preserve">Signature: _______________________</w:t>
      </w:r>
      <w:r>
        <w:br/>
      </w:r>
      <w:r>
        <w:t xml:space="preserve">Company Seal:</w:t>
      </w:r>
    </w:p>
    <w:p>
      <w:pPr>
        <w:pStyle w:val="BodyText"/>
      </w:pPr>
      <w:r>
        <w:rPr>
          <w:bCs/>
          <w:b/>
        </w:rPr>
        <w:t xml:space="preserve">For and on behalf of Dr. Katharina Brandt, Chemical Engineer (Seller)</w:t>
      </w:r>
    </w:p>
    <w:p>
      <w:pPr>
        <w:pStyle w:val="BodyText"/>
      </w:pPr>
      <w:r>
        <w:t xml:space="preserve">Name: Dr. Katharina Brandt</w:t>
      </w:r>
      <w:r>
        <w:br/>
      </w:r>
      <w:r>
        <w:t xml:space="preserve">Title: Independent Chemical Engineer</w:t>
      </w:r>
      <w:r>
        <w:br/>
      </w:r>
      <w:r>
        <w:t xml:space="preserve">Date: _______________________</w:t>
      </w:r>
      <w:r>
        <w:br/>
      </w:r>
      <w:r>
        <w:t xml:space="preserve">Signature: _______________________</w:t>
      </w:r>
      <w:r>
        <w:br/>
      </w:r>
      <w:r>
        <w:t xml:space="preserve">Professional License No.: IH-2019-0884</w:t>
      </w:r>
    </w:p>
    <w:p>
      <w:pPr>
        <w:pStyle w:val="BodyText"/>
      </w:pPr>
      <w:r>
        <w:t xml:space="preserve">Purchase Order No. PO-FRA-2025-04871 — Frankfurt Process Solutions GmbH — Mainzer Landstrasse 287, 60329 Frankfurt am Main, Germany</w:t>
      </w:r>
    </w:p>
    <w:p>
      <w:pPr>
        <w:pStyle w:val="BodyText"/>
      </w:pPr>
      <w:r>
        <w:t xml:space="preserve">This document is a controlled copy. Unauthorized reproduction or distribution is prohibited. © 2025 Frankfurt Process Solutions GmbH. All rights reserved.</w:t>
      </w:r>
    </w:p>
    <w:p>
      <w:pPr>
        <w:pStyle w:val="BodyText"/>
      </w:pPr>
      <w:r>
        <w:t xml:space="preserve">Page 1 of 1 — Generated: 14 June 2025 — Document Classification: Commercial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Frankfurt, Germany</dc:title>
  <dc:creator/>
  <dc:language>en</dc:language>
  <cp:keywords/>
  <dcterms:created xsi:type="dcterms:W3CDTF">2026-10-10T06:23:16Z</dcterms:created>
  <dcterms:modified xsi:type="dcterms:W3CDTF">2026-10-10T06:23:16Z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