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Ghana Accra, Republic of Ghana</w:t>
      </w:r>
    </w:p>
    <w:p>
      <w:pPr>
        <w:pStyle w:val="BodyText"/>
      </w:pPr>
      <w:r>
        <w:t xml:space="preserve">PO No.: GHA-ACC-2025-CE-0047</w:t>
      </w:r>
    </w:p>
    <w:p>
      <w:pPr>
        <w:pStyle w:val="BodyText"/>
      </w:pPr>
      <w:r>
        <w:t xml:space="preserve">Date of Issue: 15 June 2025</w:t>
      </w:r>
    </w:p>
    <w:bookmarkEnd w:id="20"/>
    <w:bookmarkStart w:id="21" w:name="purchasing-entity"/>
    <w:p>
      <w:pPr>
        <w:pStyle w:val="Heading2"/>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Accra Industrial Solutions Limited (AISL)</w:t>
            </w:r>
          </w:p>
        </w:tc>
      </w:tr>
      <w:tr>
        <w:tc>
          <w:tcPr/>
          <w:p>
            <w:pPr>
              <w:pStyle w:val="Compact"/>
              <w:jc w:val="left"/>
            </w:pPr>
            <w:r>
              <w:t xml:space="preserve">Registered Address</w:t>
            </w:r>
          </w:p>
        </w:tc>
        <w:tc>
          <w:tcPr/>
          <w:p>
            <w:pPr>
              <w:pStyle w:val="Compact"/>
              <w:jc w:val="left"/>
            </w:pPr>
            <w:r>
              <w:t xml:space="preserve">Plot 14, Spintex Road, Accra, Ghana</w:t>
            </w:r>
          </w:p>
        </w:tc>
      </w:tr>
      <w:tr>
        <w:tc>
          <w:tcPr/>
          <w:p>
            <w:pPr>
              <w:pStyle w:val="Compact"/>
              <w:jc w:val="left"/>
            </w:pPr>
            <w:r>
              <w:t xml:space="preserve">Business Registration No.</w:t>
            </w:r>
          </w:p>
        </w:tc>
        <w:tc>
          <w:tcPr/>
          <w:p>
            <w:pPr>
              <w:pStyle w:val="Compact"/>
              <w:jc w:val="left"/>
            </w:pPr>
            <w:r>
              <w:t xml:space="preserve">GR-2019-008472</w:t>
            </w:r>
          </w:p>
        </w:tc>
      </w:tr>
      <w:tr>
        <w:tc>
          <w:tcPr/>
          <w:p>
            <w:pPr>
              <w:pStyle w:val="Compact"/>
              <w:jc w:val="left"/>
            </w:pPr>
            <w:r>
              <w:t xml:space="preserve">Tax Identification Number (TIN)</w:t>
            </w:r>
          </w:p>
        </w:tc>
        <w:tc>
          <w:tcPr/>
          <w:p>
            <w:pPr>
              <w:pStyle w:val="Compact"/>
              <w:jc w:val="left"/>
            </w:pPr>
            <w:r>
              <w:t xml:space="preserve">10023456789</w:t>
            </w:r>
          </w:p>
        </w:tc>
      </w:tr>
      <w:tr>
        <w:tc>
          <w:tcPr/>
          <w:p>
            <w:pPr>
              <w:pStyle w:val="Compact"/>
              <w:jc w:val="left"/>
            </w:pPr>
            <w:r>
              <w:t xml:space="preserve">Contact Person</w:t>
            </w:r>
          </w:p>
        </w:tc>
        <w:tc>
          <w:tcPr/>
          <w:p>
            <w:pPr>
              <w:pStyle w:val="Compact"/>
              <w:jc w:val="left"/>
            </w:pPr>
            <w:r>
              <w:t xml:space="preserve">Mr. Kwame Asante, Procurement Director</w:t>
            </w:r>
          </w:p>
        </w:tc>
      </w:tr>
      <w:tr>
        <w:tc>
          <w:tcPr/>
          <w:p>
            <w:pPr>
              <w:pStyle w:val="Compact"/>
              <w:jc w:val="left"/>
            </w:pPr>
            <w:r>
              <w:t xml:space="preserve">Email</w:t>
            </w:r>
          </w:p>
        </w:tc>
        <w:tc>
          <w:tcPr/>
          <w:p>
            <w:pPr>
              <w:pStyle w:val="Compact"/>
              <w:jc w:val="left"/>
            </w:pPr>
            <w:r>
              <w:t xml:space="preserve">procurement@accra-industrial-solutions.com.gh</w:t>
            </w:r>
          </w:p>
        </w:tc>
      </w:tr>
      <w:tr>
        <w:tc>
          <w:tcPr/>
          <w:p>
            <w:pPr>
              <w:pStyle w:val="Compact"/>
              <w:jc w:val="left"/>
            </w:pPr>
            <w:r>
              <w:t xml:space="preserve">Telephone</w:t>
            </w:r>
          </w:p>
        </w:tc>
        <w:tc>
          <w:tcPr/>
          <w:p>
            <w:pPr>
              <w:pStyle w:val="Compact"/>
              <w:jc w:val="left"/>
            </w:pPr>
            <w:r>
              <w:t xml:space="preserve">+233 (0) 30 274 5561</w:t>
            </w:r>
          </w:p>
        </w:tc>
      </w:tr>
    </w:tbl>
    <w:bookmarkEnd w:id="21"/>
    <w:bookmarkStart w:id="22" w:name="supplier-service-provider"/>
    <w:p>
      <w:pPr>
        <w:pStyle w:val="Heading2"/>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Dr. Efua Mensah, MSc. Chemical Engineering</w:t>
            </w:r>
          </w:p>
        </w:tc>
      </w:tr>
      <w:tr>
        <w:tc>
          <w:tcPr/>
          <w:p>
            <w:pPr>
              <w:pStyle w:val="Compact"/>
              <w:jc w:val="left"/>
            </w:pPr>
            <w:r>
              <w:t xml:space="preserve">Professional Title</w:t>
            </w:r>
          </w:p>
        </w:tc>
        <w:tc>
          <w:tcPr/>
          <w:p>
            <w:pPr>
              <w:pStyle w:val="Compact"/>
              <w:jc w:val="left"/>
            </w:pPr>
            <w:r>
              <w:t xml:space="preserve">Senior Chemical Engineer</w:t>
            </w:r>
          </w:p>
        </w:tc>
      </w:tr>
      <w:tr>
        <w:tc>
          <w:tcPr/>
          <w:p>
            <w:pPr>
              <w:pStyle w:val="Compact"/>
              <w:jc w:val="left"/>
            </w:pPr>
            <w:r>
              <w:t xml:space="preserve">Professional Address</w:t>
            </w:r>
          </w:p>
        </w:tc>
        <w:tc>
          <w:tcPr/>
          <w:p>
            <w:pPr>
              <w:pStyle w:val="Compact"/>
              <w:jc w:val="left"/>
            </w:pPr>
            <w:r>
              <w:t xml:space="preserve">12 Ring Road East, East Legon, Accra, Ghana</w:t>
            </w:r>
          </w:p>
        </w:tc>
      </w:tr>
      <w:tr>
        <w:tc>
          <w:tcPr/>
          <w:p>
            <w:pPr>
              <w:pStyle w:val="Compact"/>
              <w:jc w:val="left"/>
            </w:pPr>
            <w:r>
              <w:t xml:space="preserve">Professional Registration</w:t>
            </w:r>
          </w:p>
        </w:tc>
        <w:tc>
          <w:tcPr/>
          <w:p>
            <w:pPr>
              <w:pStyle w:val="Compact"/>
              <w:jc w:val="left"/>
            </w:pPr>
            <w:r>
              <w:t xml:space="preserve">Ghana Engineering Council (GEC) Reg. No.: GEC-CE-2014-0382</w:t>
            </w:r>
          </w:p>
        </w:tc>
      </w:tr>
      <w:tr>
        <w:tc>
          <w:tcPr/>
          <w:p>
            <w:pPr>
              <w:pStyle w:val="Compact"/>
              <w:jc w:val="left"/>
            </w:pPr>
            <w:r>
              <w:t xml:space="preserve">Qualifications</w:t>
            </w:r>
          </w:p>
        </w:tc>
        <w:tc>
          <w:tcPr/>
          <w:p>
            <w:pPr>
              <w:pStyle w:val="Compact"/>
              <w:jc w:val="left"/>
            </w:pPr>
            <w:r>
              <w:t xml:space="preserve">BSc. Chemical Engineering (KNUST), MSc. Process Engineering (University of Ghana, Legon), PhD. Reaction Kinetics (Imperial College London)</w:t>
            </w:r>
          </w:p>
        </w:tc>
      </w:tr>
      <w:tr>
        <w:tc>
          <w:tcPr/>
          <w:p>
            <w:pPr>
              <w:pStyle w:val="Compact"/>
              <w:jc w:val="left"/>
            </w:pPr>
            <w:r>
              <w:t xml:space="preserve">Bank Details</w:t>
            </w:r>
          </w:p>
        </w:tc>
        <w:tc>
          <w:tcPr/>
          <w:p>
            <w:pPr>
              <w:pStyle w:val="Compact"/>
              <w:jc w:val="left"/>
            </w:pPr>
            <w:r>
              <w:t xml:space="preserve">Ecobank Ghana, Account No.: 0012-3456-7890, Branch: Accra Central</w:t>
            </w:r>
          </w:p>
        </w:tc>
      </w:tr>
    </w:tbl>
    <w:bookmarkEnd w:id="22"/>
    <w:bookmarkStart w:id="23" w:name="description-of-purchase-order-scope"/>
    <w:p>
      <w:pPr>
        <w:pStyle w:val="Heading2"/>
      </w:pPr>
      <w:r>
        <w:t xml:space="preserve">3. Description of Purchase Order Scope</w:t>
      </w:r>
    </w:p>
    <w:p>
      <w:pPr>
        <w:pStyle w:val="FirstParagraph"/>
      </w:pPr>
      <w:r>
        <w:t xml:space="preserve">This Purchase Order is issued by Accra Industrial Solutions Limited to formally engage the services of a qualified Chemical Engineer for the design, optimization, and commissioning of a new chemical processing facility located in the Tema Free Zone, Ghana Accra metropolitan region. The Chemical Engineer shall be responsible for all technical aspects of the project, including but not limited to process design, equipment specification, safety compliance, and environmental impact assessment in accordance with the standards set by the Environmental Protection Agency (EPA) of Ghana and the Ghana Standards Authority.</w:t>
      </w:r>
    </w:p>
    <w:p>
      <w:pPr>
        <w:pStyle w:val="BodyText"/>
      </w:pPr>
      <w:r>
        <w:t xml:space="preserve">The engagement of this Chemical Engineer is critical to ensuring that the chemical processing operations in Ghana Accra meet all regulatory requirements, operate at optimal efficiency, and maintain the highest standards of industrial safety. The Chemical Engineer shall report directly to the Project Manager and shall coordinate with all subcontractors, suppliers, and regulatory bodies operating within the Ghana Accra industrial corridor.</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Process Design and Engineering of Chemical Reactor System</w:t>
            </w:r>
          </w:p>
        </w:tc>
        <w:tc>
          <w:tcPr/>
          <w:p>
            <w:pPr>
              <w:pStyle w:val="Compact"/>
              <w:jc w:val="left"/>
            </w:pPr>
            <w:r>
              <w:t xml:space="preserve">8 weeks</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02</w:t>
            </w:r>
          </w:p>
        </w:tc>
        <w:tc>
          <w:tcPr/>
          <w:p>
            <w:pPr>
              <w:pStyle w:val="Compact"/>
              <w:jc w:val="left"/>
            </w:pPr>
            <w:r>
              <w:t xml:space="preserve">Equipment Specification and Vendor Selection for Ghana Accra Facility</w:t>
            </w:r>
          </w:p>
        </w:tc>
        <w:tc>
          <w:tcPr/>
          <w:p>
            <w:pPr>
              <w:pStyle w:val="Compact"/>
              <w:jc w:val="left"/>
            </w:pPr>
            <w:r>
              <w:t xml:space="preserve">4 weeks</w:t>
            </w:r>
          </w:p>
        </w:tc>
        <w:tc>
          <w:tcPr/>
          <w:p>
            <w:pPr>
              <w:pStyle w:val="Compact"/>
              <w:jc w:val="left"/>
            </w:pPr>
            <w:r>
              <w:t xml:space="preserve">10,000.00</w:t>
            </w:r>
          </w:p>
        </w:tc>
        <w:tc>
          <w:tcPr/>
          <w:p>
            <w:pPr>
              <w:pStyle w:val="Compact"/>
              <w:jc w:val="left"/>
            </w:pPr>
            <w:r>
              <w:t xml:space="preserve">40,000.00</w:t>
            </w:r>
          </w:p>
        </w:tc>
      </w:tr>
      <w:tr>
        <w:tc>
          <w:tcPr/>
          <w:p>
            <w:pPr>
              <w:pStyle w:val="Compact"/>
              <w:jc w:val="left"/>
            </w:pPr>
            <w:r>
              <w:t xml:space="preserve">03</w:t>
            </w:r>
          </w:p>
        </w:tc>
        <w:tc>
          <w:tcPr/>
          <w:p>
            <w:pPr>
              <w:pStyle w:val="Compact"/>
              <w:jc w:val="left"/>
            </w:pPr>
            <w:r>
              <w:t xml:space="preserve">Process Safety Assessment and HAZOP Study</w:t>
            </w:r>
          </w:p>
        </w:tc>
        <w:tc>
          <w:tcPr/>
          <w:p>
            <w:pPr>
              <w:pStyle w:val="Compact"/>
              <w:jc w:val="left"/>
            </w:pPr>
            <w:r>
              <w:t xml:space="preserve">3 weeks</w:t>
            </w:r>
          </w:p>
        </w:tc>
        <w:tc>
          <w:tcPr/>
          <w:p>
            <w:pPr>
              <w:pStyle w:val="Compact"/>
              <w:jc w:val="left"/>
            </w:pPr>
            <w:r>
              <w:t xml:space="preserve">11,000.00</w:t>
            </w:r>
          </w:p>
        </w:tc>
        <w:tc>
          <w:tcPr/>
          <w:p>
            <w:pPr>
              <w:pStyle w:val="Compact"/>
              <w:jc w:val="left"/>
            </w:pPr>
            <w:r>
              <w:t xml:space="preserve">33,000.00</w:t>
            </w:r>
          </w:p>
        </w:tc>
      </w:tr>
      <w:tr>
        <w:tc>
          <w:tcPr/>
          <w:p>
            <w:pPr>
              <w:pStyle w:val="Compact"/>
              <w:jc w:val="left"/>
            </w:pPr>
            <w:r>
              <w:t xml:space="preserve">04</w:t>
            </w:r>
          </w:p>
        </w:tc>
        <w:tc>
          <w:tcPr/>
          <w:p>
            <w:pPr>
              <w:pStyle w:val="Compact"/>
              <w:jc w:val="left"/>
            </w:pPr>
            <w:r>
              <w:t xml:space="preserve">Environmental Impact Assessment (EIA) for Chemical Operations</w:t>
            </w:r>
          </w:p>
        </w:tc>
        <w:tc>
          <w:tcPr/>
          <w:p>
            <w:pPr>
              <w:pStyle w:val="Compact"/>
              <w:jc w:val="left"/>
            </w:pPr>
            <w:r>
              <w:t xml:space="preserve">5 weeks</w:t>
            </w:r>
          </w:p>
        </w:tc>
        <w:tc>
          <w:tcPr/>
          <w:p>
            <w:pPr>
              <w:pStyle w:val="Compact"/>
              <w:jc w:val="left"/>
            </w:pPr>
            <w:r>
              <w:t xml:space="preserve">9,500.00</w:t>
            </w:r>
          </w:p>
        </w:tc>
        <w:tc>
          <w:tcPr/>
          <w:p>
            <w:pPr>
              <w:pStyle w:val="Compact"/>
              <w:jc w:val="left"/>
            </w:pPr>
            <w:r>
              <w:t xml:space="preserve">47,500.00</w:t>
            </w:r>
          </w:p>
        </w:tc>
      </w:tr>
      <w:tr>
        <w:tc>
          <w:tcPr/>
          <w:p>
            <w:pPr>
              <w:pStyle w:val="Compact"/>
              <w:jc w:val="left"/>
            </w:pPr>
            <w:r>
              <w:t xml:space="preserve">05</w:t>
            </w:r>
          </w:p>
        </w:tc>
        <w:tc>
          <w:tcPr/>
          <w:p>
            <w:pPr>
              <w:pStyle w:val="Compact"/>
              <w:jc w:val="left"/>
            </w:pPr>
            <w:r>
              <w:t xml:space="preserve">Commissioning Support and Operational Training in Ghana Accra</w:t>
            </w:r>
          </w:p>
        </w:tc>
        <w:tc>
          <w:tcPr/>
          <w:p>
            <w:pPr>
              <w:pStyle w:val="Compact"/>
              <w:jc w:val="left"/>
            </w:pPr>
            <w:r>
              <w:t xml:space="preserve">6 weeks</w:t>
            </w:r>
          </w:p>
        </w:tc>
        <w:tc>
          <w:tcPr/>
          <w:p>
            <w:pPr>
              <w:pStyle w:val="Compact"/>
              <w:jc w:val="left"/>
            </w:pPr>
            <w:r>
              <w:t xml:space="preserve">8,000.00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Regulatory Compliance Filing with Ghana EPA and GEC</w:t>
            </w:r>
          </w:p>
        </w:tc>
        <w:tc>
          <w:tcPr/>
          <w:p>
            <w:pPr>
              <w:pStyle w:val="Compact"/>
              <w:jc w:val="left"/>
            </w:pPr>
            <w:r>
              <w:t xml:space="preserve">2 weeks</w:t>
            </w:r>
          </w:p>
        </w:tc>
        <w:tc>
          <w:tcPr/>
          <w:p>
            <w:pPr>
              <w:pStyle w:val="Compact"/>
              <w:jc w:val="left"/>
            </w:pPr>
            <w:r>
              <w:t xml:space="preserve">7,500.00</w:t>
            </w:r>
          </w:p>
        </w:tc>
        <w:tc>
          <w:tcPr/>
          <w:p>
            <w:pPr>
              <w:pStyle w:val="Compact"/>
              <w:jc w:val="left"/>
            </w:pPr>
            <w:r>
              <w:t xml:space="preserve">15,000.00</w:t>
            </w:r>
          </w:p>
        </w:tc>
      </w:tr>
      <w:tr>
        <w:tc>
          <w:tcPr>
            <w:gridSpan w:val="4"/>
          </w:tcPr>
          <w:p>
            <w:pPr>
              <w:pStyle w:val="Compact"/>
              <w:jc w:val="left"/>
            </w:pPr>
            <w:r>
              <w:t xml:space="preserve">Subtotal</w:t>
            </w:r>
          </w:p>
        </w:tc>
        <w:tc>
          <w:tcPr/>
          <w:p>
            <w:pPr>
              <w:pStyle w:val="Compact"/>
              <w:jc w:val="left"/>
            </w:pPr>
            <w:r>
              <w:t xml:space="preserve">283,500.00</w:t>
            </w:r>
          </w:p>
        </w:tc>
      </w:tr>
      <w:tr>
        <w:tc>
          <w:tcPr>
            <w:gridSpan w:val="4"/>
          </w:tcPr>
          <w:p>
            <w:pPr>
              <w:pStyle w:val="Compact"/>
              <w:jc w:val="left"/>
            </w:pPr>
            <w:r>
              <w:t xml:space="preserve">VAT (15% as per Ghana Revenue Authority)</w:t>
            </w:r>
          </w:p>
        </w:tc>
        <w:tc>
          <w:tcPr/>
          <w:p>
            <w:pPr>
              <w:pStyle w:val="Compact"/>
              <w:jc w:val="left"/>
            </w:pPr>
            <w:r>
              <w:t xml:space="preserve">42,525.00</w:t>
            </w:r>
          </w:p>
        </w:tc>
      </w:tr>
      <w:tr>
        <w:tc>
          <w:tcPr>
            <w:gridSpan w:val="4"/>
          </w:tcPr>
          <w:p>
            <w:pPr>
              <w:pStyle w:val="Compact"/>
              <w:jc w:val="left"/>
            </w:pPr>
            <w:r>
              <w:t xml:space="preserve">TOTAL AMOUNT DUE (GHS)</w:t>
            </w:r>
          </w:p>
        </w:tc>
        <w:tc>
          <w:tcPr/>
          <w:p>
            <w:pPr>
              <w:pStyle w:val="Compact"/>
              <w:jc w:val="left"/>
            </w:pPr>
            <w:r>
              <w:t xml:space="preserve">326,025.00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in three equal installments: 30% upon acceptance of this Purchase Order, 40% upon completion of the process design and equipment specification phases, and 30% upon final commissioning and handover. All payments shall be processed via bank transfer to the Chemical Engineer's designated account in Ghana Accra.</w:t>
      </w:r>
    </w:p>
    <w:p>
      <w:pPr>
        <w:numPr>
          <w:ilvl w:val="0"/>
          <w:numId w:val="1001"/>
        </w:numPr>
        <w:pStyle w:val="Compact"/>
      </w:pPr>
      <w:r>
        <w:rPr>
          <w:bCs/>
          <w:b/>
        </w:rPr>
        <w:t xml:space="preserve">Delivery and Performance:</w:t>
      </w:r>
      <w:r>
        <w:t xml:space="preserve"> </w:t>
      </w:r>
      <w:r>
        <w:t xml:space="preserve">The Chemical Engineer shall deliver all technical documentation, design packages, and reports to the offices of Accra Industrial Solutions Limited in Ghana Accra no later than the dates specified in the project timeline. Failure to meet deadlines shall incur a penalty of 1% of the total Purchase Order value per day of delay, capped at 10%.</w:t>
      </w:r>
    </w:p>
    <w:p>
      <w:pPr>
        <w:numPr>
          <w:ilvl w:val="0"/>
          <w:numId w:val="1001"/>
        </w:numPr>
        <w:pStyle w:val="Compact"/>
      </w:pPr>
      <w:r>
        <w:rPr>
          <w:bCs/>
          <w:b/>
        </w:rPr>
        <w:t xml:space="preserve">Compliance:</w:t>
      </w:r>
      <w:r>
        <w:t xml:space="preserve"> </w:t>
      </w:r>
      <w:r>
        <w:t xml:space="preserve">The Chemical Engineer shall comply with all applicable laws of the Republic of Ghana, including the Ghana Engineering Council Act (Act 862), the Environmental Protection Agency Act (PNDCL 293), and all local by-laws governing chemical operations in the Ghana Accra metropolitan area.</w:t>
      </w:r>
    </w:p>
    <w:p>
      <w:pPr>
        <w:numPr>
          <w:ilvl w:val="0"/>
          <w:numId w:val="1001"/>
        </w:numPr>
        <w:pStyle w:val="Compact"/>
      </w:pPr>
      <w:r>
        <w:rPr>
          <w:bCs/>
          <w:b/>
        </w:rPr>
        <w:t xml:space="preserve">Confidentiality:</w:t>
      </w:r>
      <w:r>
        <w:t xml:space="preserve"> </w:t>
      </w:r>
      <w:r>
        <w:t xml:space="preserve">All proprietary information, process data, and trade secrets shared under this Purchase Order shall remain strictly confidential. The Chemical Engineer shall not disclose any project details to third parties without written consent from the purchasing entity.</w:t>
      </w:r>
    </w:p>
    <w:p>
      <w:pPr>
        <w:numPr>
          <w:ilvl w:val="0"/>
          <w:numId w:val="1001"/>
        </w:numPr>
        <w:pStyle w:val="Compact"/>
      </w:pPr>
      <w:r>
        <w:rPr>
          <w:bCs/>
          <w:b/>
        </w:rPr>
        <w:t xml:space="preserve">Intellectual Property:</w:t>
      </w:r>
      <w:r>
        <w:t xml:space="preserve"> </w:t>
      </w:r>
      <w:r>
        <w:t xml:space="preserve">All designs, calculations, and technical documents produced under this Purchase Order shall be the exclusive property of Accra Industrial Solutions Limited. The Chemical Engineer retains the right to reference the project in professional portfolios with prior written approval.</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Chemical Engineer shall be compensated for all work completed up to the date of termination, as verified by the Project Manager.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Ghana. Any disputes arising from this Purchase Order shall be resolved through arbitration in Ghana Accra in accordance with the Arbitration Act, 1968 (Act 29).</w:t>
      </w:r>
    </w:p>
    <w:bookmarkEnd w:id="25"/>
    <w:bookmarkStart w:id="26" w:name="acceptance-and-authorization"/>
    <w:p>
      <w:pPr>
        <w:pStyle w:val="Heading2"/>
      </w:pPr>
      <w:r>
        <w:t xml:space="preserve">6. Acceptance and Authorization</w:t>
      </w:r>
    </w:p>
    <w:p>
      <w:pPr>
        <w:pStyle w:val="FirstParagraph"/>
      </w:pPr>
      <w:r>
        <w:t xml:space="preserve">This Purchase Order constitutes a formal and binding request for the professional services of the named Chemical Engineer. By signing below, both parties acknowledge and agree to all terms, conditions, and obligations outlined in this document. This Purchase Order is valid for a period of 90 days from the date of issue, after which it shall be considered null and void unless renewed in writing.</w:t>
      </w:r>
    </w:p>
    <w:bookmarkEnd w:id="26"/>
    <w:p>
      <w:pPr>
        <w:pStyle w:val="BodyText"/>
      </w:pPr>
      <w:r>
        <w:rPr>
          <w:bCs/>
          <w:b/>
        </w:rPr>
        <w:t xml:space="preserve">For and on behalf of Accra Industrial Solutions Limited:</w:t>
      </w:r>
    </w:p>
    <w:p>
      <w:pPr>
        <w:pStyle w:val="BodyText"/>
      </w:pPr>
      <w:r>
        <w:t xml:space="preserve">Mr. Kwame Asante</w:t>
      </w:r>
    </w:p>
    <w:p>
      <w:pPr>
        <w:pStyle w:val="BodyText"/>
      </w:pPr>
      <w:r>
        <w:t xml:space="preserve">Procurement Director</w:t>
      </w:r>
    </w:p>
    <w:p>
      <w:pPr>
        <w:pStyle w:val="BodyText"/>
      </w:pPr>
      <w:r>
        <w:t xml:space="preserve">Date: _______________</w:t>
      </w:r>
    </w:p>
    <w:p>
      <w:pPr>
        <w:pStyle w:val="BodyText"/>
      </w:pPr>
      <w:r>
        <w:rPr>
          <w:bCs/>
          <w:b/>
        </w:rPr>
        <w:t xml:space="preserve">For and on behalf of the Chemical Engineer:</w:t>
      </w:r>
    </w:p>
    <w:p>
      <w:pPr>
        <w:pStyle w:val="BodyText"/>
      </w:pPr>
      <w:r>
        <w:t xml:space="preserve">Dr. Efua Mensah</w:t>
      </w:r>
    </w:p>
    <w:p>
      <w:pPr>
        <w:pStyle w:val="BodyText"/>
      </w:pPr>
      <w:r>
        <w:t xml:space="preserve">Senior Chemical Engineer</w:t>
      </w:r>
    </w:p>
    <w:p>
      <w:pPr>
        <w:pStyle w:val="BodyText"/>
      </w:pPr>
      <w:r>
        <w:t xml:space="preserve">Date: _______________</w:t>
      </w:r>
    </w:p>
    <w:p>
      <w:pPr>
        <w:pStyle w:val="BodyText"/>
      </w:pPr>
      <w:r>
        <w:rPr>
          <w:bCs/>
          <w:b/>
        </w:rPr>
        <w:t xml:space="preserve">Note:</w:t>
      </w:r>
      <w:r>
        <w:t xml:space="preserve"> </w:t>
      </w:r>
      <w:r>
        <w:t xml:space="preserve">This Purchase Order is issued in accordance with the procurement policies of Accra Industrial Solutions Limited and the regulatory framework governing professional services in Ghana Accra. A copy of this Purchase Order shall be filed with the Ghana Engineering Council as part of the Chemical Engineer's professional record. All communications regarding this Purchase Order shall be directed to the Procurement Department, Accra Industrial Solutions Limited, Spintex Road, Ghana Accra.</w:t>
      </w:r>
    </w:p>
    <w:p>
      <w:pPr>
        <w:pStyle w:val="BodyText"/>
      </w:pPr>
      <w:r>
        <w:t xml:space="preserve">Purchase Order No. GHA-ACC-2025-CE-0047 | Accra Industrial Solutions Limited | Ghana Accra, Republic of Ghana</w:t>
      </w:r>
    </w:p>
    <w:p>
      <w:pPr>
        <w:pStyle w:val="BodyText"/>
      </w:pPr>
      <w:r>
        <w:t xml:space="preserve">This document is the property of Accra Industrial Solutions Limited.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Ghana Accra</dc:title>
  <dc:creator/>
  <dc:language>en</dc:language>
  <cp:keywords/>
  <dcterms:created xsi:type="dcterms:W3CDTF">2026-10-10T09:17:09Z</dcterms:created>
  <dcterms:modified xsi:type="dcterms:W3CDTF">2026-10-10T09:17:09Z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