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purchase-order"/>
    <w:p>
      <w:pPr>
        <w:pStyle w:val="Heading1"/>
      </w:pPr>
      <w:r>
        <w:t xml:space="preserve">PURCHASE ORDER</w:t>
      </w:r>
    </w:p>
    <w:p>
      <w:pPr>
        <w:pStyle w:val="FirstParagraph"/>
      </w:pPr>
      <w:r>
        <w:rPr>
          <w:bCs/>
          <w:b/>
        </w:rPr>
        <w:t xml:space="preserve">Issuing Company:</w:t>
      </w:r>
    </w:p>
    <w:p>
      <w:pPr>
        <w:pStyle w:val="BodyText"/>
      </w:pPr>
      <w:r>
        <w:t xml:space="preserve">Osaka Precision Chemicals Co., Ltd.</w:t>
      </w:r>
    </w:p>
    <w:p>
      <w:pPr>
        <w:pStyle w:val="BodyText"/>
      </w:pPr>
      <w:r>
        <w:t xml:space="preserve">4-2-18, Nakanoshima, Kita-ku</w:t>
      </w:r>
    </w:p>
    <w:p>
      <w:pPr>
        <w:pStyle w:val="BodyText"/>
      </w:pPr>
      <w:r>
        <w:t xml:space="preserve">Japan Osaka, 530-0003</w:t>
      </w:r>
    </w:p>
    <w:p>
      <w:pPr>
        <w:pStyle w:val="BodyText"/>
      </w:pPr>
      <w:r>
        <w:t xml:space="preserve">Tel: +81-6-6312-8800</w:t>
      </w:r>
    </w:p>
    <w:p>
      <w:pPr>
        <w:pStyle w:val="BodyText"/>
      </w:pPr>
      <w:r>
        <w:t xml:space="preserve">Email: procurement@osakaprecision.jp</w:t>
      </w:r>
    </w:p>
    <w:p>
      <w:pPr>
        <w:pStyle w:val="BodyText"/>
      </w:pPr>
      <w:r>
        <w:rPr>
          <w:bCs/>
          <w:b/>
        </w:rPr>
        <w:t xml:space="preserve">Vendor / Supplier:</w:t>
      </w:r>
    </w:p>
    <w:p>
      <w:pPr>
        <w:pStyle w:val="BodyText"/>
      </w:pPr>
      <w:r>
        <w:t xml:space="preserve">Global Engineering Solutions Inc.</w:t>
      </w:r>
    </w:p>
    <w:p>
      <w:pPr>
        <w:pStyle w:val="BodyText"/>
      </w:pPr>
      <w:r>
        <w:t xml:space="preserve">1200 Industrial Parkway, Suite 450</w:t>
      </w:r>
    </w:p>
    <w:p>
      <w:pPr>
        <w:pStyle w:val="BodyText"/>
      </w:pPr>
      <w:r>
        <w:t xml:space="preserve">San Francisco, CA 94107, USA</w:t>
      </w:r>
    </w:p>
    <w:p>
      <w:pPr>
        <w:pStyle w:val="BodyText"/>
      </w:pPr>
      <w:r>
        <w:t xml:space="preserve">Tel: +1-415-555-0192</w:t>
      </w:r>
    </w:p>
    <w:p>
      <w:pPr>
        <w:pStyle w:val="BodyText"/>
      </w:pPr>
      <w:r>
        <w:t xml:space="preserve">Email: sales@globaengsol.com</w:t>
      </w:r>
    </w:p>
    <w:p>
      <w:pPr>
        <w:pStyle w:val="BodyText"/>
      </w:pPr>
      <w:r>
        <w:rPr>
          <w:bCs/>
          <w:b/>
        </w:rPr>
        <w:t xml:space="preserve">Purchase Order Number:</w:t>
      </w:r>
      <w:r>
        <w:t xml:space="preserve"> </w:t>
      </w:r>
      <w:r>
        <w:t xml:space="preserve">PO-JOS-2025-004782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Delivery Location:</w:t>
      </w:r>
      <w:r>
        <w:t xml:space="preserve"> </w:t>
      </w:r>
      <w:r>
        <w:t xml:space="preserve">Osaka Precision Chemicals R&amp;D Facility, 4-2-18 Nakanoshima, Kita-ku, Japan Osaka</w:t>
      </w:r>
    </w:p>
    <w:p>
      <w:pPr>
        <w:pStyle w:val="BodyText"/>
      </w:pPr>
      <w:r>
        <w:rPr>
          <w:bCs/>
          <w:b/>
        </w:rPr>
        <w:t xml:space="preserve">Project Reference:</w:t>
      </w:r>
      <w:r>
        <w:t xml:space="preserve"> </w:t>
      </w:r>
      <w:r>
        <w:t xml:space="preserve">Chemical Engineer Laboratory Expansion – Japan Osaka Site</w:t>
      </w:r>
    </w:p>
    <w:p>
      <w:pPr>
        <w:pStyle w:val="BodyText"/>
      </w:pPr>
      <w:r>
        <w:rPr>
          <w:bCs/>
          <w:b/>
        </w:rPr>
        <w:t xml:space="preserve">Authorized By:</w:t>
      </w:r>
      <w:r>
        <w:t xml:space="preserve"> </w:t>
      </w:r>
      <w:r>
        <w:t xml:space="preserve">Mr. Kenji Tanaka, Director of Procurement, Japan Osaka Operations</w:t>
      </w:r>
    </w:p>
    <w:bookmarkStart w:id="20"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Osaka Precision Chemicals Co., Ltd. to procure specialized laboratory equipment, analytical instruments, and professional technical services required to support the deployment and operational capacity of a senior</w:t>
      </w:r>
      <w:r>
        <w:t xml:space="preserve"> </w:t>
      </w:r>
      <w:r>
        <w:t xml:space="preserve">Chemical Engineer</w:t>
      </w:r>
      <w:r>
        <w:t xml:space="preserve"> </w:t>
      </w:r>
      <w:r>
        <w:t xml:space="preserve">at our primary research and development facility located in</w:t>
      </w:r>
      <w:r>
        <w:t xml:space="preserve"> </w:t>
      </w:r>
      <w:r>
        <w:t xml:space="preserve">Japan Osaka</w:t>
      </w:r>
      <w:r>
        <w:t xml:space="preserve">. The scope of this</w:t>
      </w:r>
      <w:r>
        <w:t xml:space="preserve"> </w:t>
      </w:r>
      <w:r>
        <w:t xml:space="preserve">Purchase Order</w:t>
      </w:r>
      <w:r>
        <w:t xml:space="preserve"> </w:t>
      </w:r>
      <w:r>
        <w:t xml:space="preserve">encompasses all hardware, software licenses, calibration services, and ongoing technical support necessary to enable the</w:t>
      </w:r>
      <w:r>
        <w:t xml:space="preserve"> </w:t>
      </w:r>
      <w:r>
        <w:t xml:space="preserve">Chemical Engineer</w:t>
      </w:r>
      <w:r>
        <w:t xml:space="preserve"> </w:t>
      </w:r>
      <w:r>
        <w:t xml:space="preserve">to conduct advanced process optimization, reaction kinetics studies, and materials characterization work within the</w:t>
      </w:r>
      <w:r>
        <w:t xml:space="preserve"> </w:t>
      </w:r>
      <w:r>
        <w:t xml:space="preserve">Japan Osaka</w:t>
      </w:r>
      <w:r>
        <w:t xml:space="preserve"> </w:t>
      </w:r>
      <w:r>
        <w:t xml:space="preserve">industrial corridor. All items and services listed herein are specifically tailored to the operational requirements of a</w:t>
      </w:r>
      <w:r>
        <w:t xml:space="preserve"> </w:t>
      </w:r>
      <w:r>
        <w:t xml:space="preserve">Chemical Engineer</w:t>
      </w:r>
      <w:r>
        <w:t xml:space="preserve"> </w:t>
      </w:r>
      <w:r>
        <w:t xml:space="preserve">working within the regulatory and environmental framework governing chemical manufacturing in</w:t>
      </w:r>
      <w:r>
        <w:t xml:space="preserve"> </w:t>
      </w:r>
      <w:r>
        <w:t xml:space="preserve">Japan Osaka</w:t>
      </w:r>
      <w:r>
        <w:t xml:space="preserve">.</w:t>
      </w:r>
    </w:p>
    <w:bookmarkEnd w:id="20"/>
    <w:bookmarkStart w:id="21" w:name="line-items"/>
    <w:p>
      <w:pPr>
        <w:pStyle w:val="Heading2"/>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High-Performance Gas Chromatograph (GC-9000 Series) with FID and TCD detectors, calibrated for organic compound analysis as required by the Chemical Engineer for solvent purity testing in Japan Osaka</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Fourier Transform Infrared Spectrometer (FTIR-4200) for polymer and catalyst characterization, essential to the Chemical Engineer's materials analysis workflow at the Japan Osaka R&amp;D site</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003</w:t>
            </w:r>
          </w:p>
        </w:tc>
        <w:tc>
          <w:tcPr/>
          <w:p>
            <w:pPr>
              <w:pStyle w:val="Compact"/>
              <w:jc w:val="left"/>
            </w:pPr>
            <w:r>
              <w:t xml:space="preserve">Automated Reactor System (50L jacketed glass reactor with temperature, pressure, and agitation controls) for pilot-scale reaction studies conducted by the Chemical Engineer in Japan Osaka</w:t>
            </w:r>
          </w:p>
        </w:tc>
        <w:tc>
          <w:tcPr/>
          <w:p>
            <w:pPr>
              <w:pStyle w:val="Compact"/>
              <w:jc w:val="left"/>
            </w:pPr>
            <w:r>
              <w:t xml:space="preserve">2</w:t>
            </w:r>
          </w:p>
        </w:tc>
        <w:tc>
          <w:tcPr/>
          <w:p>
            <w:pPr>
              <w:pStyle w:val="Compact"/>
              <w:jc w:val="left"/>
            </w:pPr>
            <w:r>
              <w:t xml:space="preserve">34,750.00</w:t>
            </w:r>
          </w:p>
        </w:tc>
        <w:tc>
          <w:tcPr/>
          <w:p>
            <w:pPr>
              <w:pStyle w:val="Compact"/>
              <w:jc w:val="left"/>
            </w:pPr>
            <w:r>
              <w:t xml:space="preserve">69,500.00</w:t>
            </w:r>
          </w:p>
        </w:tc>
      </w:tr>
      <w:tr>
        <w:tc>
          <w:tcPr/>
          <w:p>
            <w:pPr>
              <w:pStyle w:val="Compact"/>
              <w:jc w:val="left"/>
            </w:pPr>
            <w:r>
              <w:t xml:space="preserve">004</w:t>
            </w:r>
          </w:p>
        </w:tc>
        <w:tc>
          <w:tcPr/>
          <w:p>
            <w:pPr>
              <w:pStyle w:val="Compact"/>
              <w:jc w:val="left"/>
            </w:pPr>
            <w:r>
              <w:t xml:space="preserve">Process Simulation Software License (Aspen Plus v14) – 3-year subscription with technical support, required by the Chemical Engineer for plant-scale process modeling in Japan Osaka</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005</w:t>
            </w:r>
          </w:p>
        </w:tc>
        <w:tc>
          <w:tcPr/>
          <w:p>
            <w:pPr>
              <w:pStyle w:val="Compact"/>
              <w:jc w:val="left"/>
            </w:pPr>
            <w:r>
              <w:t xml:space="preserve">Professional Installation, Commissioning, and Operator Training Services for all equipment listed above, to be performed on-site in Japan Osaka by certified vendor engineers</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006</w:t>
            </w:r>
          </w:p>
        </w:tc>
        <w:tc>
          <w:tcPr/>
          <w:p>
            <w:pPr>
              <w:pStyle w:val="Compact"/>
              <w:jc w:val="left"/>
            </w:pPr>
            <w:r>
              <w:t xml:space="preserve">Annual Preventive Maintenance and Calibration Contract (3-year term) for all analytical instruments, ensuring compliance with Japan Osaka environmental and safety regulations applicable to Chemical Engineer operations</w:t>
            </w:r>
          </w:p>
        </w:tc>
        <w:tc>
          <w:tcPr/>
          <w:p>
            <w:pPr>
              <w:pStyle w:val="Compact"/>
              <w:jc w:val="left"/>
            </w:pPr>
            <w:r>
              <w:t xml:space="preserve">3</w:t>
            </w:r>
          </w:p>
        </w:tc>
        <w:tc>
          <w:tcPr/>
          <w:p>
            <w:pPr>
              <w:pStyle w:val="Compact"/>
              <w:jc w:val="left"/>
            </w:pPr>
            <w:r>
              <w:t xml:space="preserve">9,400.00</w:t>
            </w:r>
          </w:p>
        </w:tc>
        <w:tc>
          <w:tcPr/>
          <w:p>
            <w:pPr>
              <w:pStyle w:val="Compact"/>
              <w:jc w:val="left"/>
            </w:pPr>
            <w:r>
              <w:t xml:space="preserve">28,200.00</w:t>
            </w:r>
          </w:p>
        </w:tc>
      </w:tr>
      <w:tr>
        <w:tc>
          <w:tcPr/>
          <w:p>
            <w:pPr>
              <w:pStyle w:val="Compact"/>
              <w:jc w:val="left"/>
            </w:pPr>
            <w:r>
              <w:t xml:space="preserve">007</w:t>
            </w:r>
          </w:p>
        </w:tc>
        <w:tc>
          <w:tcPr/>
          <w:p>
            <w:pPr>
              <w:pStyle w:val="Compact"/>
              <w:jc w:val="left"/>
            </w:pPr>
            <w:r>
              <w:t xml:space="preserve">Custom Laboratory Fume Hood and Ventilation System upgrade to meet Japan Osaka occupational safety standards for Chemical Engineer work involving volatile organic compounds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008</w:t>
            </w:r>
          </w:p>
        </w:tc>
        <w:tc>
          <w:tcPr/>
          <w:p>
            <w:pPr>
              <w:pStyle w:val="Compact"/>
              <w:jc w:val="left"/>
            </w:pPr>
            <w:r>
              <w:t xml:space="preserve">Technical Documentation, SOP Manuals, and Regulatory Compliance Packets (in English and Japanese) for the Chemical Engineer's reference at the Japan Osaka facility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bookmarkEnd w:id="21"/>
    <w:bookmarkStart w:id="22"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$273,300.00</w:t>
            </w:r>
          </w:p>
        </w:tc>
      </w:tr>
      <w:tr>
        <w:tc>
          <w:tcPr/>
          <w:p>
            <w:pPr>
              <w:pStyle w:val="Compact"/>
              <w:jc w:val="left"/>
            </w:pPr>
            <w:r>
              <w:t xml:space="preserve">International Shipping and Insurance (to Japan Osaka)</w:t>
            </w:r>
          </w:p>
        </w:tc>
        <w:tc>
          <w:tcPr/>
          <w:p>
            <w:pPr>
              <w:pStyle w:val="Compact"/>
              <w:jc w:val="right"/>
            </w:pPr>
            <w:r>
              <w:t xml:space="preserve">$12,450.00</w:t>
            </w:r>
          </w:p>
        </w:tc>
      </w:tr>
      <w:tr>
        <w:tc>
          <w:tcPr/>
          <w:p>
            <w:pPr>
              <w:pStyle w:val="Compact"/>
              <w:jc w:val="left"/>
            </w:pPr>
            <w:r>
              <w:t xml:space="preserve">Import Duties and Customs Clearance (Japan Osaka Port)</w:t>
            </w:r>
          </w:p>
        </w:tc>
        <w:tc>
          <w:tcPr/>
          <w:p>
            <w:pPr>
              <w:pStyle w:val="Compact"/>
              <w:jc w:val="right"/>
            </w:pPr>
            <w:r>
              <w:t xml:space="preserve">$8,920.00</w:t>
            </w:r>
          </w:p>
        </w:tc>
      </w:tr>
      <w:tr>
        <w:tc>
          <w:tcPr/>
          <w:p>
            <w:pPr>
              <w:pStyle w:val="Compact"/>
              <w:jc w:val="left"/>
            </w:pPr>
            <w:r>
              <w:t xml:space="preserve">VAT / Consumption Tax (10% – Japan)</w:t>
            </w:r>
          </w:p>
        </w:tc>
        <w:tc>
          <w:tcPr/>
          <w:p>
            <w:pPr>
              <w:pStyle w:val="Compact"/>
              <w:jc w:val="right"/>
            </w:pPr>
            <w:r>
              <w:t xml:space="preserve">$29,467.00</w:t>
            </w:r>
          </w:p>
        </w:tc>
      </w:tr>
      <w:tr>
        <w:tc>
          <w:tcPr/>
          <w:p>
            <w:pPr>
              <w:pStyle w:val="Compact"/>
              <w:jc w:val="left"/>
            </w:pPr>
            <w:r>
              <w:rPr>
                <w:bCs/>
                <w:b/>
              </w:rPr>
              <w:t xml:space="preserve">TOTAL AMOUNT DUE</w:t>
            </w:r>
          </w:p>
        </w:tc>
        <w:tc>
          <w:tcPr/>
          <w:p>
            <w:pPr>
              <w:pStyle w:val="Compact"/>
              <w:jc w:val="right"/>
            </w:pPr>
            <w:r>
              <w:rPr>
                <w:bCs/>
                <w:b/>
              </w:rPr>
              <w:t xml:space="preserve">$324,137.00</w:t>
            </w:r>
          </w:p>
        </w:tc>
      </w:tr>
    </w:tbl>
    <w:bookmarkEnd w:id="22"/>
    <w:bookmarkStart w:id="23" w:name="payment-terms"/>
    <w:p>
      <w:pPr>
        <w:pStyle w:val="Heading2"/>
      </w:pPr>
      <w:r>
        <w:t xml:space="preserve">4. Payment Terms</w:t>
      </w:r>
    </w:p>
    <w:p>
      <w:pPr>
        <w:pStyle w:val="FirstParagraph"/>
      </w:pPr>
      <w:r>
        <w:t xml:space="preserve">Payment shall be made via international wire transfer to the vendor's designated account. A 40% advance payment ($129,654.80) is due within ten (10) business days of acceptance of this</w:t>
      </w:r>
      <w:r>
        <w:t xml:space="preserve"> </w:t>
      </w:r>
      <w:r>
        <w:t xml:space="preserve">Purchase Order</w:t>
      </w:r>
      <w:r>
        <w:t xml:space="preserve">. The remaining 60% ($194,482.20) shall be due within thirty (30) days following confirmed delivery, installation, and successful commissioning of all equipment at the</w:t>
      </w:r>
      <w:r>
        <w:t xml:space="preserve"> </w:t>
      </w:r>
      <w:r>
        <w:t xml:space="preserve">Japan Osaka</w:t>
      </w:r>
      <w:r>
        <w:t xml:space="preserve"> </w:t>
      </w:r>
      <w:r>
        <w:t xml:space="preserve">facility. Late payments shall incur a penalty of 1.5% per month. All transactions are subject to the terms outlined in this</w:t>
      </w:r>
      <w:r>
        <w:t xml:space="preserve"> </w:t>
      </w:r>
      <w:r>
        <w:t xml:space="preserve">Purchase Order</w:t>
      </w:r>
      <w:r>
        <w:t xml:space="preserve"> </w:t>
      </w:r>
      <w:r>
        <w:t xml:space="preserve">and the master service agreement between the parties.</w:t>
      </w:r>
    </w:p>
    <w:bookmarkEnd w:id="23"/>
    <w:bookmarkStart w:id="24" w:name="delivery-and-logistics"/>
    <w:p>
      <w:pPr>
        <w:pStyle w:val="Heading2"/>
      </w:pPr>
      <w:r>
        <w:t xml:space="preserve">5. Delivery and Logistics</w:t>
      </w:r>
    </w:p>
    <w:p>
      <w:pPr>
        <w:pStyle w:val="FirstParagraph"/>
      </w:pPr>
      <w:r>
        <w:t xml:space="preserve">All equipment shall be shipped via air freight or sea freight (as specified per item) to the Osaka International Container Terminal, Japan Osaka. The vendor is responsible for all packaging, export documentation, and insurance up to the point of delivery at the</w:t>
      </w:r>
      <w:r>
        <w:t xml:space="preserve"> </w:t>
      </w:r>
      <w:r>
        <w:t xml:space="preserve">Japan Osaka</w:t>
      </w:r>
      <w:r>
        <w:t xml:space="preserve"> </w:t>
      </w:r>
      <w:r>
        <w:t xml:space="preserve">receiving dock. The</w:t>
      </w:r>
      <w:r>
        <w:t xml:space="preserve"> </w:t>
      </w:r>
      <w:r>
        <w:t xml:space="preserve">Chemical Engineer</w:t>
      </w:r>
      <w:r>
        <w:t xml:space="preserve"> </w:t>
      </w:r>
      <w:r>
        <w:t xml:space="preserve">assigned to this project, Dr. Yuki Matsuda, shall be present during unloading and initial inspection. Delivery delays exceeding five (5) business days beyond the required delivery date shall result in a penalty of 0.5% of the affected line item value per day, as stipulated in this</w:t>
      </w:r>
      <w:r>
        <w:t xml:space="preserve"> </w:t>
      </w:r>
      <w:r>
        <w:t xml:space="preserve">Purchase Order</w:t>
      </w:r>
      <w:r>
        <w:t xml:space="preserve">.</w:t>
      </w:r>
    </w:p>
    <w:bookmarkEnd w:id="24"/>
    <w:bookmarkStart w:id="25"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upon written acceptance by both parties. All modifications must be made in writing and signed by authorized representatives.</w:t>
      </w:r>
    </w:p>
    <w:p>
      <w:pPr>
        <w:numPr>
          <w:ilvl w:val="0"/>
          <w:numId w:val="1001"/>
        </w:numPr>
        <w:pStyle w:val="Compact"/>
      </w:pPr>
      <w:r>
        <w:t xml:space="preserve">All equipment must comply with Japanese Industrial Standards (JIS) and the regulations of the Osaka Metropolitan Government applicable to chemical engineering laboratories in</w:t>
      </w:r>
      <w:r>
        <w:t xml:space="preserve"> </w:t>
      </w:r>
      <w:r>
        <w:t xml:space="preserve">Japan Osaka</w:t>
      </w:r>
      <w:r>
        <w:t xml:space="preserve">.</w:t>
      </w:r>
    </w:p>
    <w:p>
      <w:pPr>
        <w:numPr>
          <w:ilvl w:val="0"/>
          <w:numId w:val="1001"/>
        </w:numPr>
        <w:pStyle w:val="Compact"/>
      </w:pPr>
      <w:r>
        <w:t xml:space="preserve">The vendor warrants that all instruments are new, unused, and free from defects for a period of twenty-four (24) months from the date of installation at the</w:t>
      </w:r>
      <w:r>
        <w:t xml:space="preserve"> </w:t>
      </w:r>
      <w:r>
        <w:t xml:space="preserve">Japan Osaka</w:t>
      </w:r>
      <w:r>
        <w:t xml:space="preserve"> </w:t>
      </w:r>
      <w:r>
        <w:t xml:space="preserve">site.</w:t>
      </w:r>
    </w:p>
    <w:p>
      <w:pPr>
        <w:numPr>
          <w:ilvl w:val="0"/>
          <w:numId w:val="1001"/>
        </w:numPr>
        <w:pStyle w:val="Compact"/>
      </w:pPr>
      <w:r>
        <w:t xml:space="preserve">The</w:t>
      </w:r>
      <w:r>
        <w:t xml:space="preserve"> </w:t>
      </w:r>
      <w:r>
        <w:t xml:space="preserve">Chemical Engineer</w:t>
      </w:r>
      <w:r>
        <w:t xml:space="preserve"> </w:t>
      </w:r>
      <w:r>
        <w:t xml:space="preserve">designated by the buyer shall serve as the primary technical point of contact for all installation, calibration, and acceptance testing activities.</w:t>
      </w:r>
    </w:p>
    <w:p>
      <w:pPr>
        <w:numPr>
          <w:ilvl w:val="0"/>
          <w:numId w:val="1001"/>
        </w:numPr>
        <w:pStyle w:val="Compact"/>
      </w:pPr>
      <w:r>
        <w:t xml:space="preserve">Intellectual property generated during the course of this engagement shall remain the sole property of Osaka Precision Chemicals Co., Ltd., Japan Osaka.</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rules of the Japan Commercial Arbitration Association, with proceedings conducted in</w:t>
      </w:r>
      <w:r>
        <w:t xml:space="preserve"> </w:t>
      </w:r>
      <w:r>
        <w:t xml:space="preserve">Japan Osaka</w:t>
      </w:r>
      <w:r>
        <w:t xml:space="preserve">.</w:t>
      </w:r>
    </w:p>
    <w:p>
      <w:pPr>
        <w:numPr>
          <w:ilvl w:val="0"/>
          <w:numId w:val="1001"/>
        </w:numPr>
        <w:pStyle w:val="Compact"/>
      </w:pPr>
      <w:r>
        <w:t xml:space="preserve">The vendor shall provide a minimum of two (2) on-site training sessions for the</w:t>
      </w:r>
      <w:r>
        <w:t xml:space="preserve"> </w:t>
      </w:r>
      <w:r>
        <w:t xml:space="preserve">Chemical Engineer</w:t>
      </w:r>
      <w:r>
        <w:t xml:space="preserve"> </w:t>
      </w:r>
      <w:r>
        <w:t xml:space="preserve">and laboratory staff in</w:t>
      </w:r>
      <w:r>
        <w:t xml:space="preserve"> </w:t>
      </w:r>
      <w:r>
        <w:t xml:space="preserve">Japan Osaka</w:t>
      </w:r>
      <w:r>
        <w:t xml:space="preserve"> </w:t>
      </w:r>
      <w:r>
        <w:t xml:space="preserve">prior to final acceptance of all equipment.</w:t>
      </w:r>
    </w:p>
    <w:bookmarkEnd w:id="25"/>
    <w:bookmarkStart w:id="26" w:name="acceptance-and-authorization"/>
    <w:p>
      <w:pPr>
        <w:pStyle w:val="Heading2"/>
      </w:pPr>
      <w:r>
        <w:t xml:space="preserve">7. Acceptance and Authorization</w:t>
      </w:r>
    </w:p>
    <w:p>
      <w:pPr>
        <w:pStyle w:val="FirstParagraph"/>
      </w:pPr>
      <w:r>
        <w:t xml:space="preserve">This</w:t>
      </w:r>
      <w:r>
        <w:t xml:space="preserve"> </w:t>
      </w:r>
      <w:r>
        <w:t xml:space="preserve">Purchase Order</w:t>
      </w:r>
      <w:r>
        <w:t xml:space="preserve"> </w:t>
      </w:r>
      <w:r>
        <w:t xml:space="preserve">is valid for acceptance within fourteen (14) calendar days of the date of issue. Failure to accept within this period shall render this</w:t>
      </w:r>
      <w:r>
        <w:t xml:space="preserve"> </w:t>
      </w:r>
      <w:r>
        <w:t xml:space="preserve">Purchase Order</w:t>
      </w:r>
      <w:r>
        <w:t xml:space="preserve"> </w:t>
      </w:r>
      <w:r>
        <w:t xml:space="preserve">null and void. The</w:t>
      </w:r>
      <w:r>
        <w:t xml:space="preserve"> </w:t>
      </w:r>
      <w:r>
        <w:t xml:space="preserve">Chemical Engineer</w:t>
      </w:r>
      <w:r>
        <w:t xml:space="preserve"> </w:t>
      </w:r>
      <w:r>
        <w:t xml:space="preserve">project timeline in</w:t>
      </w:r>
      <w:r>
        <w:t xml:space="preserve"> </w:t>
      </w:r>
      <w:r>
        <w:t xml:space="preserve">Japan Osaka</w:t>
      </w:r>
      <w:r>
        <w:t xml:space="preserve"> </w:t>
      </w:r>
      <w:r>
        <w:t xml:space="preserve">is critical, and timely acceptance is strongly encouraged to ensure the August 15, 2025 delivery milestone is met.</w:t>
      </w:r>
    </w:p>
    <w:p>
      <w:pPr>
        <w:pStyle w:val="BodyText"/>
      </w:pPr>
      <w:r>
        <w:rPr>
          <w:bCs/>
          <w:b/>
        </w:rPr>
        <w:t xml:space="preserve">For Osaka Precision Chemicals Co., Ltd. (Buyer)</w:t>
      </w:r>
    </w:p>
    <w:p>
      <w:pPr>
        <w:pStyle w:val="BodyText"/>
      </w:pPr>
      <w:r>
        <w:t xml:space="preserve">Name: Kenji Tanaka</w:t>
      </w:r>
    </w:p>
    <w:p>
      <w:pPr>
        <w:pStyle w:val="BodyText"/>
      </w:pPr>
      <w:r>
        <w:t xml:space="preserve">Title: Director of Procurement, Japan Osaka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Global Engineering Solutions Inc. (Vendor)</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PO-JOS-2025-004782 | Osaka Precision Chemicals Co., Ltd. | Japan Osaka | Page 1 of 1</w:t>
      </w:r>
    </w:p>
    <w:p>
      <w:pPr>
        <w:pStyle w:val="BodyText"/>
      </w:pPr>
      <w:r>
        <w:t xml:space="preserve">This document is the property of Osaka Precision Chemicals Co., Ltd. Unauthorized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Japan Osaka</dc:title>
  <dc:creator/>
  <dc:language>en</dc:language>
  <cp:keywords/>
  <dcterms:created xsi:type="dcterms:W3CDTF">2026-10-10T09:12:30Z</dcterms:created>
  <dcterms:modified xsi:type="dcterms:W3CDTF">2026-10-10T09:12:30Z</dcterms:modified>
</cp:coreProperties>
</file>

<file path=docProps/custom.xml><?xml version="1.0" encoding="utf-8"?>
<Properties xmlns="http://schemas.openxmlformats.org/officeDocument/2006/custom-properties" xmlns:vt="http://schemas.openxmlformats.org/officeDocument/2006/docPropsVTypes"/>
</file>