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PO No. KZ-ALM-2025-04871</w:t>
      </w:r>
    </w:p>
    <w:p>
      <w:pPr>
        <w:pStyle w:val="BodyText"/>
      </w:pPr>
      <w:r>
        <w:t xml:space="preserve">Procurement of Professional Chemical Engineer Services</w:t>
      </w:r>
    </w:p>
    <w:p>
      <w:pPr>
        <w:pStyle w:val="BodyText"/>
      </w:pPr>
      <w:r>
        <w:t xml:space="preserve">Date of Issue: 15 June 2025</w:t>
      </w:r>
    </w:p>
    <w:p>
      <w:pPr>
        <w:pStyle w:val="BodyText"/>
      </w:pPr>
      <w:r>
        <w:t xml:space="preserve">Location of Performance: Kazakhstan Almaty</w:t>
      </w:r>
    </w:p>
    <w:bookmarkEnd w:id="20"/>
    <w:bookmarkStart w:id="21"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Almaty Petrochemical Industries LLP</w:t>
            </w:r>
          </w:p>
        </w:tc>
      </w:tr>
      <w:tr>
        <w:tc>
          <w:tcPr/>
          <w:p>
            <w:pPr>
              <w:pStyle w:val="Compact"/>
              <w:jc w:val="left"/>
            </w:pPr>
            <w:r>
              <w:t xml:space="preserve">Address</w:t>
            </w:r>
          </w:p>
        </w:tc>
        <w:tc>
          <w:tcPr/>
          <w:p>
            <w:pPr>
              <w:pStyle w:val="Compact"/>
              <w:jc w:val="left"/>
            </w:pPr>
            <w:r>
              <w:t xml:space="preserve">142 Abay Avenue, Almaty, Kazakhstan Almaty Region, 050040, Republic of Kazakhstan</w:t>
            </w:r>
          </w:p>
        </w:tc>
      </w:tr>
      <w:tr>
        <w:tc>
          <w:tcPr/>
          <w:p>
            <w:pPr>
              <w:pStyle w:val="Compact"/>
              <w:jc w:val="left"/>
            </w:pPr>
            <w:r>
              <w:t xml:space="preserve">BIN (Tax ID)</w:t>
            </w:r>
          </w:p>
        </w:tc>
        <w:tc>
          <w:tcPr/>
          <w:p>
            <w:pPr>
              <w:pStyle w:val="Compact"/>
              <w:jc w:val="left"/>
            </w:pPr>
            <w:r>
              <w:t xml:space="preserve">990450012345</w:t>
            </w:r>
          </w:p>
        </w:tc>
      </w:tr>
      <w:tr>
        <w:tc>
          <w:tcPr/>
          <w:p>
            <w:pPr>
              <w:pStyle w:val="Compact"/>
              <w:jc w:val="left"/>
            </w:pPr>
            <w:r>
              <w:t xml:space="preserve">Contact Person</w:t>
            </w:r>
          </w:p>
        </w:tc>
        <w:tc>
          <w:tcPr/>
          <w:p>
            <w:pPr>
              <w:pStyle w:val="Compact"/>
              <w:jc w:val="left"/>
            </w:pPr>
            <w:r>
              <w:t xml:space="preserve">Mr. Dauren Bekov, Head of Procurement Department</w:t>
            </w:r>
          </w:p>
        </w:tc>
      </w:tr>
      <w:tr>
        <w:tc>
          <w:tcPr/>
          <w:p>
            <w:pPr>
              <w:pStyle w:val="Compact"/>
              <w:jc w:val="left"/>
            </w:pPr>
            <w:r>
              <w:t xml:space="preserve">Email</w:t>
            </w:r>
          </w:p>
        </w:tc>
        <w:tc>
          <w:tcPr/>
          <w:p>
            <w:pPr>
              <w:pStyle w:val="Compact"/>
              <w:jc w:val="left"/>
            </w:pPr>
            <w:r>
              <w:t xml:space="preserve">procurement@almatypetro.kz</w:t>
            </w:r>
          </w:p>
        </w:tc>
      </w:tr>
      <w:tr>
        <w:tc>
          <w:tcPr/>
          <w:p>
            <w:pPr>
              <w:pStyle w:val="Compact"/>
              <w:jc w:val="left"/>
            </w:pPr>
            <w:r>
              <w:t xml:space="preserve">Phone</w:t>
            </w:r>
          </w:p>
        </w:tc>
        <w:tc>
          <w:tcPr/>
          <w:p>
            <w:pPr>
              <w:pStyle w:val="Compact"/>
              <w:jc w:val="left"/>
            </w:pPr>
            <w:r>
              <w:t xml:space="preserve">+7 (727) 312-45-67</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Central Asia Engineering Consultants JSC</w:t>
            </w:r>
          </w:p>
        </w:tc>
      </w:tr>
      <w:tr>
        <w:tc>
          <w:tcPr/>
          <w:p>
            <w:pPr>
              <w:pStyle w:val="Compact"/>
              <w:jc w:val="left"/>
            </w:pPr>
            <w:r>
              <w:t xml:space="preserve">Address</w:t>
            </w:r>
          </w:p>
        </w:tc>
        <w:tc>
          <w:tcPr/>
          <w:p>
            <w:pPr>
              <w:pStyle w:val="Compact"/>
              <w:jc w:val="left"/>
            </w:pPr>
            <w:r>
              <w:t xml:space="preserve">88 Dostyk Avenue, Almaty, Kazakhstan Almaty Region, 050010, Republic of Kazakhstan</w:t>
            </w:r>
          </w:p>
        </w:tc>
      </w:tr>
      <w:tr>
        <w:tc>
          <w:tcPr/>
          <w:p>
            <w:pPr>
              <w:pStyle w:val="Compact"/>
              <w:jc w:val="left"/>
            </w:pPr>
            <w:r>
              <w:t xml:space="preserve">BIN (Tax ID)</w:t>
            </w:r>
          </w:p>
        </w:tc>
        <w:tc>
          <w:tcPr/>
          <w:p>
            <w:pPr>
              <w:pStyle w:val="Compact"/>
              <w:jc w:val="left"/>
            </w:pPr>
            <w:r>
              <w:t xml:space="preserve">990450067890</w:t>
            </w:r>
          </w:p>
        </w:tc>
      </w:tr>
      <w:tr>
        <w:tc>
          <w:tcPr/>
          <w:p>
            <w:pPr>
              <w:pStyle w:val="Compact"/>
              <w:jc w:val="left"/>
            </w:pPr>
            <w:r>
              <w:t xml:space="preserve">Contact Person</w:t>
            </w:r>
          </w:p>
        </w:tc>
        <w:tc>
          <w:tcPr/>
          <w:p>
            <w:pPr>
              <w:pStyle w:val="Compact"/>
              <w:jc w:val="left"/>
            </w:pPr>
            <w:r>
              <w:t xml:space="preserve">Ms. Aigerim Nurlanova, Director of Engineering Services</w:t>
            </w:r>
          </w:p>
        </w:tc>
      </w:tr>
      <w:tr>
        <w:tc>
          <w:tcPr/>
          <w:p>
            <w:pPr>
              <w:pStyle w:val="Compact"/>
              <w:jc w:val="left"/>
            </w:pPr>
            <w:r>
              <w:t xml:space="preserve">Email</w:t>
            </w:r>
          </w:p>
        </w:tc>
        <w:tc>
          <w:tcPr/>
          <w:p>
            <w:pPr>
              <w:pStyle w:val="Compact"/>
              <w:jc w:val="left"/>
            </w:pPr>
            <w:r>
              <w:t xml:space="preserve">services@caeconsultants.kz</w:t>
            </w:r>
          </w:p>
        </w:tc>
      </w:tr>
      <w:tr>
        <w:tc>
          <w:tcPr/>
          <w:p>
            <w:pPr>
              <w:pStyle w:val="Compact"/>
              <w:jc w:val="left"/>
            </w:pPr>
            <w:r>
              <w:t xml:space="preserve">Phone</w:t>
            </w:r>
          </w:p>
        </w:tc>
        <w:tc>
          <w:tcPr/>
          <w:p>
            <w:pPr>
              <w:pStyle w:val="Compact"/>
              <w:jc w:val="left"/>
            </w:pPr>
            <w:r>
              <w:t xml:space="preserve">+7 (727) 245-89-01</w:t>
            </w:r>
          </w:p>
        </w:tc>
      </w:tr>
    </w:tbl>
    <w:bookmarkEnd w:id="22"/>
    <w:bookmarkStart w:id="23" w:name="scope-of-work-and-line-items"/>
    <w:p>
      <w:pPr>
        <w:pStyle w:val="Heading2"/>
      </w:pPr>
      <w:r>
        <w:t xml:space="preserve">3. Scope of Work and Line Items</w:t>
      </w:r>
    </w:p>
    <w:p>
      <w:pPr>
        <w:pStyle w:val="FirstParagraph"/>
      </w:pPr>
      <w:r>
        <w:t xml:space="preserve">This Purchase Order is issued by Almaty Petrochemical Industries LLP to procure the professional services of a qualified</w:t>
      </w:r>
      <w:r>
        <w:t xml:space="preserve"> </w:t>
      </w:r>
      <w:r>
        <w:t xml:space="preserve">Chemical Engineer</w:t>
      </w:r>
      <w:r>
        <w:t xml:space="preserve"> </w:t>
      </w:r>
      <w:r>
        <w:t xml:space="preserve">for a period of twelve (12) months. The</w:t>
      </w:r>
      <w:r>
        <w:t xml:space="preserve"> </w:t>
      </w:r>
      <w:r>
        <w:t xml:space="preserve">Chemical Engineer</w:t>
      </w:r>
      <w:r>
        <w:t xml:space="preserve"> </w:t>
      </w:r>
      <w:r>
        <w:t xml:space="preserve">shall be assigned to the Almaty production facility located in Kazakhstan Almaty and shall perform duties in accordance with the specifications outlined below. All services shall be rendered in compliance with the national regulations of the Republic of Kazakhstan and the specific operational standards of the Kazakhstan Almaty industrial zone.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Chemical Engineer – Process Design &amp; Optimization (Full-time, on-site at Kazakhstan Almaty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Chemical Engineer – Safety Compliance &amp; Environmental Monitoring (Part-time, 3 days/week in Kazakhstan Almaty)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Chemical Engineer – Laboratory Analysis &amp; Quality Control Support (On-call basis, Kazakhstan Almaty)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Specialized Training Program for Junior Staff by Lead Chemical Engineer (4 sessions per quarter, Kazakhstan Almaty)</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Technical Documentation &amp; Process Reporting by Chemical Engineer (Monthly deliverables, Kazakhstan Almaty)</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left"/>
            </w:pPr>
            <w:r>
              <w:t xml:space="preserve">TOTAL AMOUNT (KZT)</w:t>
            </w:r>
          </w:p>
        </w:tc>
        <w:tc>
          <w:tcPr/>
          <w:p>
            <w:pPr>
              <w:pStyle w:val="Compact"/>
              <w:jc w:val="left"/>
            </w:pPr>
            <w:r>
              <w:t xml:space="preserve">22,140,000</w:t>
            </w:r>
          </w:p>
        </w:tc>
      </w:tr>
      <w:tr>
        <w:tc>
          <w:tcPr>
            <w:gridSpan w:val="5"/>
          </w:tcPr>
          <w:p>
            <w:pPr>
              <w:pStyle w:val="Compact"/>
              <w:jc w:val="left"/>
            </w:pPr>
            <w:r>
              <w:t xml:space="preserve">VAT (12% as per Kazakhstan tax law)</w:t>
            </w:r>
          </w:p>
        </w:tc>
        <w:tc>
          <w:tcPr/>
          <w:p>
            <w:pPr>
              <w:pStyle w:val="Compact"/>
              <w:jc w:val="left"/>
            </w:pPr>
            <w:r>
              <w:t xml:space="preserve">2,656,800</w:t>
            </w:r>
          </w:p>
        </w:tc>
      </w:tr>
      <w:tr>
        <w:tc>
          <w:tcPr>
            <w:gridSpan w:val="5"/>
          </w:tcPr>
          <w:p>
            <w:pPr>
              <w:pStyle w:val="Compact"/>
              <w:jc w:val="left"/>
            </w:pPr>
            <w:r>
              <w:t xml:space="preserve">GRAND TOTAL (KZT)</w:t>
            </w:r>
          </w:p>
        </w:tc>
        <w:tc>
          <w:tcPr/>
          <w:p>
            <w:pPr>
              <w:pStyle w:val="Compact"/>
              <w:jc w:val="left"/>
            </w:pPr>
            <w:r>
              <w:t xml:space="preserve">24,796,800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Delivery and Performance:</w:t>
      </w:r>
      <w:r>
        <w:t xml:space="preserve"> </w:t>
      </w:r>
      <w:r>
        <w:t xml:space="preserve">All services under this Purchase Order shall commence on 1 July 2025 and shall be performed at the buyer's facility located in Kazakhstan Almaty. The</w:t>
      </w:r>
      <w:r>
        <w:t xml:space="preserve"> </w:t>
      </w:r>
      <w:r>
        <w:t xml:space="preserve">Chemical Engineer</w:t>
      </w:r>
      <w:r>
        <w:t xml:space="preserve"> </w:t>
      </w:r>
      <w:r>
        <w:t xml:space="preserve">assigned to this contract must hold a valid professional license issued by the Ministry of Industry and Construction of the Republic of Kazakhstan and must possess a minimum of five (5) years of documented experience in petrochemical process engineering.</w:t>
      </w:r>
    </w:p>
    <w:p>
      <w:pPr>
        <w:numPr>
          <w:ilvl w:val="0"/>
          <w:numId w:val="1001"/>
        </w:numPr>
        <w:pStyle w:val="Compact"/>
      </w:pPr>
      <w:r>
        <w:rPr>
          <w:bCs/>
          <w:b/>
        </w:rPr>
        <w:t xml:space="preserve">Payment Terms:</w:t>
      </w:r>
      <w:r>
        <w:t xml:space="preserve"> </w:t>
      </w:r>
      <w:r>
        <w:t xml:space="preserve">Payment shall be made in monthly installments within fifteen (15) business days following the receipt of a valid invoice from the supplier. Payment shall be processed via bank transfer to the supplier's account at JSC National Bank of Kazakhstan, Almaty branch. The total value of this Purchase Order is twenty-four million seven hundred ninety-six thousand eight hundred ten tenge (KZT 24,796,800) inclusive of VAT.</w:t>
      </w:r>
    </w:p>
    <w:p>
      <w:pPr>
        <w:numPr>
          <w:ilvl w:val="0"/>
          <w:numId w:val="1001"/>
        </w:numPr>
        <w:pStyle w:val="Compact"/>
      </w:pPr>
      <w:r>
        <w:rPr>
          <w:bCs/>
          <w:b/>
        </w:rPr>
        <w:t xml:space="preserve">Qualification Requirements:</w:t>
      </w:r>
      <w:r>
        <w:t xml:space="preserve"> </w:t>
      </w:r>
      <w:r>
        <w:t xml:space="preserve">The</w:t>
      </w:r>
      <w:r>
        <w:t xml:space="preserve"> </w:t>
      </w:r>
      <w:r>
        <w:t xml:space="preserve">Chemical Engineer</w:t>
      </w:r>
      <w:r>
        <w:t xml:space="preserve"> </w:t>
      </w:r>
      <w:r>
        <w:t xml:space="preserve">must demonstrate proficiency in process simulation software (Aspen Plus, HYSYS), hazard analysis (HAZOP), and environmental impact assessment. The supplier shall provide copies of relevant certifications, academic transcripts, and professional references prior to the commencement of services in Kazakhstan Almaty.</w:t>
      </w:r>
    </w:p>
    <w:p>
      <w:pPr>
        <w:numPr>
          <w:ilvl w:val="0"/>
          <w:numId w:val="1001"/>
        </w:numPr>
        <w:pStyle w:val="Compact"/>
      </w:pPr>
      <w:r>
        <w:rPr>
          <w:bCs/>
          <w:b/>
        </w:rPr>
        <w:t xml:space="preserve">Compliance and Safety:</w:t>
      </w:r>
      <w:r>
        <w:t xml:space="preserve"> </w:t>
      </w:r>
      <w:r>
        <w:t xml:space="preserve">The</w:t>
      </w:r>
      <w:r>
        <w:t xml:space="preserve"> </w:t>
      </w:r>
      <w:r>
        <w:t xml:space="preserve">Chemical Engineer</w:t>
      </w:r>
      <w:r>
        <w:t xml:space="preserve"> </w:t>
      </w:r>
      <w:r>
        <w:t xml:space="preserve">shall adhere to all occupational health and safety regulations applicable in Kazakhstan Almaty, including but not limited to the requirements of the Kazakhstan Labor Code and the national standards for chemical facility operations. The supplier is responsible for ensuring that the</w:t>
      </w:r>
      <w:r>
        <w:t xml:space="preserve"> </w:t>
      </w:r>
      <w:r>
        <w:t xml:space="preserve">Chemical Engineer</w:t>
      </w:r>
      <w:r>
        <w:t xml:space="preserve"> </w:t>
      </w:r>
      <w:r>
        <w:t xml:space="preserve">carries adequate professional liability insurance valid throughout the Republic of Kazakhstan.</w:t>
      </w:r>
    </w:p>
    <w:p>
      <w:pPr>
        <w:numPr>
          <w:ilvl w:val="0"/>
          <w:numId w:val="1001"/>
        </w:numPr>
        <w:pStyle w:val="Compact"/>
      </w:pPr>
      <w:r>
        <w:rPr>
          <w:bCs/>
          <w:b/>
        </w:rPr>
        <w:t xml:space="preserve">Intellectual Property:</w:t>
      </w:r>
      <w:r>
        <w:t xml:space="preserve"> </w:t>
      </w:r>
      <w:r>
        <w:t xml:space="preserve">All technical reports, process designs, and documentation produced by the</w:t>
      </w:r>
      <w:r>
        <w:t xml:space="preserve"> </w:t>
      </w:r>
      <w:r>
        <w:t xml:space="preserve">Chemical Engineer</w:t>
      </w:r>
      <w:r>
        <w:t xml:space="preserve"> </w:t>
      </w:r>
      <w:r>
        <w:t xml:space="preserve">under this Purchase Order shall become the exclusive property of Almaty Petrochemical Industries LLP upon full payment. The</w:t>
      </w:r>
      <w:r>
        <w:t xml:space="preserve"> </w:t>
      </w:r>
      <w:r>
        <w:t xml:space="preserve">Chemical Engineer</w:t>
      </w:r>
      <w:r>
        <w:t xml:space="preserve"> </w:t>
      </w:r>
      <w:r>
        <w:t xml:space="preserve">shall not disclose proprietary process information to any third party without written consent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up to the effective date of termination. The</w:t>
      </w:r>
      <w:r>
        <w:t xml:space="preserve"> </w:t>
      </w:r>
      <w:r>
        <w:t xml:space="preserve">Chemical Engineer</w:t>
      </w:r>
      <w:r>
        <w:t xml:space="preserve"> </w:t>
      </w:r>
      <w:r>
        <w:t xml:space="preserve">shall complete all in-progress deliverables and hand over all documentation to the buyer within the notice period.</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in good faith. If unresolved within thirty (30) days, the matter shall be submitted to the Arbitration Court of Almaty, Kazakhstan Almaty Region, in accordance with the applicable arbitration rules of the Republic of Kazakhstan.</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Republic of Kazakhstan. All references to Kazakhstan Almaty in this document refer to the city of Almaty and its surrounding administrative region within the Republic of Kazakhstan.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procurement of</w:t>
      </w:r>
      <w:r>
        <w:t xml:space="preserve"> </w:t>
      </w:r>
      <w:r>
        <w:t xml:space="preserve">Chemical Engineer</w:t>
      </w:r>
      <w:r>
        <w:t xml:space="preserve"> </w:t>
      </w:r>
      <w:r>
        <w:t xml:space="preserve">services in Kazakhstan Almaty. This document constitutes a binding agreement between the parties upon execution.</w:t>
      </w:r>
    </w:p>
    <w:bookmarkEnd w:id="25"/>
    <w:p>
      <w:pPr>
        <w:pStyle w:val="BodyText"/>
      </w:pPr>
      <w:r>
        <w:rPr>
          <w:bCs/>
          <w:b/>
        </w:rPr>
        <w:t xml:space="preserve">For and on behalf of the Buyer:</w:t>
      </w:r>
    </w:p>
    <w:p>
      <w:pPr>
        <w:pStyle w:val="BodyText"/>
      </w:pPr>
      <w:r>
        <w:t xml:space="preserve">Almaty Petrochemical Industries LLP</w:t>
      </w:r>
    </w:p>
    <w:p>
      <w:pPr>
        <w:pStyle w:val="BodyText"/>
      </w:pPr>
      <w:r>
        <w:t xml:space="preserve">Name: Dauren Bekov</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Central Asia Engineering Consultants JSC</w:t>
      </w:r>
    </w:p>
    <w:p>
      <w:pPr>
        <w:pStyle w:val="BodyText"/>
      </w:pPr>
      <w:r>
        <w:t xml:space="preserve">Name: Aigerim Nurlanova</w:t>
      </w:r>
      <w:r>
        <w:br/>
      </w:r>
      <w:r>
        <w:t xml:space="preserve">Title: Director of Engineering Services</w:t>
      </w:r>
      <w:r>
        <w:br/>
      </w:r>
      <w:r>
        <w:t xml:space="preserve">Signature: _________________________</w:t>
      </w:r>
      <w:r>
        <w:br/>
      </w:r>
      <w:r>
        <w:t xml:space="preserve">Date: _________________________</w:t>
      </w:r>
    </w:p>
    <w:p>
      <w:pPr>
        <w:pStyle w:val="BodyText"/>
      </w:pPr>
      <w:r>
        <w:t xml:space="preserve">This Purchase Order (PO No. KZ-ALM-2025-04871) is valid for a period of ninety (90) days from the date of issue. This document was prepared for the procurement of Chemical Engineer services in Kazakhstan Almaty, Republic of Kazakhstan. Unauthorized reproduction or distribution of this Purchase Order is strictly prohibited.</w:t>
      </w:r>
    </w:p>
    <w:p>
      <w:pPr>
        <w:pStyle w:val="BodyText"/>
      </w:pPr>
      <w:r>
        <w:t xml:space="preserve">Document Reference: KZ-ALM-2025-04871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Kazakhstan Almaty</dc:title>
  <dc:creator/>
  <dc:language>en</dc:language>
  <cp:keywords/>
  <dcterms:created xsi:type="dcterms:W3CDTF">2026-10-10T09:18:51Z</dcterms:created>
  <dcterms:modified xsi:type="dcterms:W3CDTF">2026-10-10T09:18:51Z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