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Kenya</w:t>
      </w:r>
      <w:r>
        <w:t xml:space="preserve"> </w:t>
      </w:r>
      <w:r>
        <w:t xml:space="preserve">Nairobi</w:t>
      </w:r>
    </w:p>
    <w:bookmarkStart w:id="20" w:name="purchase-order"/>
    <w:p>
      <w:pPr>
        <w:pStyle w:val="Heading1"/>
      </w:pPr>
      <w:r>
        <w:t xml:space="preserve">PURCHASE ORDER</w:t>
      </w:r>
    </w:p>
    <w:p>
      <w:pPr>
        <w:pStyle w:val="FirstParagraph"/>
      </w:pPr>
      <w:r>
        <w:rPr>
          <w:bCs/>
          <w:b/>
        </w:rPr>
        <w:t xml:space="preserve">East African Industrial Solutions Ltd.</w:t>
      </w:r>
    </w:p>
    <w:p>
      <w:pPr>
        <w:pStyle w:val="BodyText"/>
      </w:pPr>
      <w:r>
        <w:t xml:space="preserve">Plot 47, Industrial Area, Mombasa Road, Kenya Nairobi</w:t>
      </w:r>
    </w:p>
    <w:p>
      <w:pPr>
        <w:pStyle w:val="BodyText"/>
      </w:pPr>
      <w:r>
        <w:t xml:space="preserve">Tel: +254-700-123-456 | Email: procurement@eaisolutions.co.ke</w:t>
      </w:r>
    </w:p>
    <w:p>
      <w:pPr>
        <w:pStyle w:val="BodyText"/>
      </w:pPr>
      <w:r>
        <w:t xml:space="preserve">Registration No: KE-2019-004521 | PIN: P051234567X</w:t>
      </w:r>
    </w:p>
    <w:bookmarkEnd w:id="20"/>
    <w:p>
      <w:pPr>
        <w:pStyle w:val="BodyText"/>
      </w:pPr>
      <w:r>
        <w:rPr>
          <w:bCs/>
          <w:b/>
        </w:rPr>
        <w:t xml:space="preserve">Purchase Order No:</w:t>
      </w:r>
      <w:r>
        <w:t xml:space="preserve"> </w:t>
      </w:r>
      <w:r>
        <w:t xml:space="preserve">PO-EAIS-2025-00847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Project Reference:</w:t>
      </w:r>
      <w:r>
        <w:t xml:space="preserve"> </w:t>
      </w:r>
      <w:r>
        <w:t xml:space="preserve">KEN-NAI-CHEM-2025-03</w:t>
      </w:r>
    </w:p>
    <w:p>
      <w:pPr>
        <w:pStyle w:val="BodyText"/>
      </w:pPr>
      <w:r>
        <w:rPr>
          <w:bCs/>
          <w:b/>
        </w:rPr>
        <w:t xml:space="preserve">Delivery Location:</w:t>
      </w:r>
      <w:r>
        <w:t xml:space="preserve"> </w:t>
      </w:r>
      <w:r>
        <w:t xml:space="preserve">Kenya Nairobi, Westlands Industrial Zone</w:t>
      </w:r>
    </w:p>
    <w:p>
      <w:pPr>
        <w:pStyle w:val="BodyText"/>
      </w:pPr>
      <w:r>
        <w:rPr>
          <w:bCs/>
          <w:b/>
        </w:rPr>
        <w:t xml:space="preserve">Payment Terms:</w:t>
      </w:r>
      <w:r>
        <w:t xml:space="preserve"> </w:t>
      </w:r>
      <w:r>
        <w:t xml:space="preserve">Net 30 Days</w:t>
      </w:r>
    </w:p>
    <w:bookmarkStart w:id="21" w:name="supplier-vendor-details"/>
    <w:p>
      <w:pPr>
        <w:pStyle w:val="Heading2"/>
      </w:pPr>
      <w:r>
        <w:t xml:space="preserve">Supplier / Vendor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Apex Chemical Engineering Consultants Ltd.</w:t>
            </w:r>
          </w:p>
        </w:tc>
      </w:tr>
      <w:tr>
        <w:tc>
          <w:tcPr/>
          <w:p>
            <w:pPr>
              <w:pStyle w:val="Compact"/>
              <w:jc w:val="left"/>
            </w:pPr>
            <w:r>
              <w:t xml:space="preserve">Address</w:t>
            </w:r>
          </w:p>
        </w:tc>
        <w:tc>
          <w:tcPr/>
          <w:p>
            <w:pPr>
              <w:pStyle w:val="Compact"/>
              <w:jc w:val="left"/>
            </w:pPr>
            <w:r>
              <w:t xml:space="preserve">Suite 12, Kenyatta Avenue, Kenya Nairobi, P.O. Box 33456-00100</w:t>
            </w:r>
          </w:p>
        </w:tc>
      </w:tr>
      <w:tr>
        <w:tc>
          <w:tcPr/>
          <w:p>
            <w:pPr>
              <w:pStyle w:val="Compact"/>
              <w:jc w:val="left"/>
            </w:pPr>
            <w:r>
              <w:t xml:space="preserve">Contact Person</w:t>
            </w:r>
          </w:p>
        </w:tc>
        <w:tc>
          <w:tcPr/>
          <w:p>
            <w:pPr>
              <w:pStyle w:val="Compact"/>
              <w:jc w:val="left"/>
            </w:pPr>
            <w:r>
              <w:t xml:space="preserve">Dr. Wanjiru Mwangi, Lead Chemical Engineer</w:t>
            </w:r>
          </w:p>
        </w:tc>
      </w:tr>
      <w:tr>
        <w:tc>
          <w:tcPr/>
          <w:p>
            <w:pPr>
              <w:pStyle w:val="Compact"/>
              <w:jc w:val="left"/>
            </w:pPr>
            <w:r>
              <w:t xml:space="preserve">Phone</w:t>
            </w:r>
          </w:p>
        </w:tc>
        <w:tc>
          <w:tcPr/>
          <w:p>
            <w:pPr>
              <w:pStyle w:val="Compact"/>
              <w:jc w:val="left"/>
            </w:pPr>
            <w:r>
              <w:t xml:space="preserve">+254-722-987-654</w:t>
            </w:r>
          </w:p>
        </w:tc>
      </w:tr>
      <w:tr>
        <w:tc>
          <w:tcPr/>
          <w:p>
            <w:pPr>
              <w:pStyle w:val="Compact"/>
              <w:jc w:val="left"/>
            </w:pPr>
            <w:r>
              <w:t xml:space="preserve">Email</w:t>
            </w:r>
          </w:p>
        </w:tc>
        <w:tc>
          <w:tcPr/>
          <w:p>
            <w:pPr>
              <w:pStyle w:val="Compact"/>
              <w:jc w:val="left"/>
            </w:pPr>
            <w:r>
              <w:t xml:space="preserve">dr.mwangi@apexchemeng.co.ke</w:t>
            </w:r>
          </w:p>
        </w:tc>
      </w:tr>
      <w:tr>
        <w:tc>
          <w:tcPr/>
          <w:p>
            <w:pPr>
              <w:pStyle w:val="Compact"/>
              <w:jc w:val="left"/>
            </w:pPr>
            <w:r>
              <w:t xml:space="preserve">Tax/PIN</w:t>
            </w:r>
          </w:p>
        </w:tc>
        <w:tc>
          <w:tcPr/>
          <w:p>
            <w:pPr>
              <w:pStyle w:val="Compact"/>
              <w:jc w:val="left"/>
            </w:pPr>
            <w:r>
              <w:t xml:space="preserve">P059876543X</w:t>
            </w:r>
          </w:p>
        </w:tc>
      </w:tr>
    </w:tbl>
    <w:bookmarkEnd w:id="21"/>
    <w:bookmarkStart w:id="22" w:name="bill-to-purchasing-entity"/>
    <w:p>
      <w:pPr>
        <w:pStyle w:val="Heading2"/>
      </w:pPr>
      <w:r>
        <w:t xml:space="preserve">Bill To / Purchasing Entity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East African Industrial Solutions Ltd.</w:t>
            </w:r>
          </w:p>
        </w:tc>
      </w:tr>
      <w:tr>
        <w:tc>
          <w:tcPr/>
          <w:p>
            <w:pPr>
              <w:pStyle w:val="Compact"/>
              <w:jc w:val="left"/>
            </w:pPr>
            <w:r>
              <w:t xml:space="preserve">Address</w:t>
            </w:r>
          </w:p>
        </w:tc>
        <w:tc>
          <w:tcPr/>
          <w:p>
            <w:pPr>
              <w:pStyle w:val="Compact"/>
              <w:jc w:val="left"/>
            </w:pPr>
            <w:r>
              <w:t xml:space="preserve">Plot 47, Industrial Area, Mombasa Road, Kenya Nairobi</w:t>
            </w:r>
          </w:p>
        </w:tc>
      </w:tr>
      <w:tr>
        <w:tc>
          <w:tcPr/>
          <w:p>
            <w:pPr>
              <w:pStyle w:val="Compact"/>
              <w:jc w:val="left"/>
            </w:pPr>
            <w:r>
              <w:t xml:space="preserve">Authorized Signatory</w:t>
            </w:r>
          </w:p>
        </w:tc>
        <w:tc>
          <w:tcPr/>
          <w:p>
            <w:pPr>
              <w:pStyle w:val="Compact"/>
              <w:jc w:val="left"/>
            </w:pPr>
            <w:r>
              <w:t xml:space="preserve">Mr. David Otieno, Head of Procurement</w:t>
            </w:r>
          </w:p>
        </w:tc>
      </w:tr>
      <w:tr>
        <w:tc>
          <w:tcPr/>
          <w:p>
            <w:pPr>
              <w:pStyle w:val="Compact"/>
              <w:jc w:val="left"/>
            </w:pPr>
            <w:r>
              <w:t xml:space="preserve">Bank Details</w:t>
            </w:r>
          </w:p>
        </w:tc>
        <w:tc>
          <w:tcPr/>
          <w:p>
            <w:pPr>
              <w:pStyle w:val="Compact"/>
              <w:jc w:val="left"/>
            </w:pPr>
            <w:r>
              <w:t xml:space="preserve">Equity Bank, Account No: 0123456789, Branch: Kenya Nairobi CBD</w:t>
            </w:r>
          </w:p>
        </w:tc>
      </w:tr>
    </w:tbl>
    <w:bookmarkEnd w:id="22"/>
    <w:bookmarkStart w:id="23" w:name="Xe1a02b6873c47b1347f5ff83d3841c8857afe54"/>
    <w:p>
      <w:pPr>
        <w:pStyle w:val="Heading2"/>
      </w:pPr>
      <w:r>
        <w:t xml:space="preserve">Line Items – Chemical Engineer Professional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(KES)</w:t>
            </w:r>
          </w:p>
        </w:tc>
        <w:tc>
          <w:tcPr/>
          <w:p>
            <w:pPr>
              <w:pStyle w:val="Compact"/>
              <w:jc w:val="left"/>
            </w:pPr>
            <w:r>
              <w:t xml:space="preserve">Total (KES)</w:t>
            </w:r>
          </w:p>
        </w:tc>
      </w:tr>
      <w:tr>
        <w:tc>
          <w:tcPr/>
          <w:p>
            <w:pPr>
              <w:pStyle w:val="Compact"/>
              <w:jc w:val="left"/>
            </w:pPr>
            <w:r>
              <w:t xml:space="preserve">01</w:t>
            </w:r>
          </w:p>
        </w:tc>
        <w:tc>
          <w:tcPr/>
          <w:p>
            <w:pPr>
              <w:pStyle w:val="Compact"/>
              <w:jc w:val="left"/>
            </w:pPr>
            <w:r>
              <w:t xml:space="preserve">Engagement of a Senior Chemical Engineer for process design and optimization of the water treatment plant at the Kenya Nairobi facility. Includes feasibility study, P&amp;ID development, and hydraulic calculations.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2,850,000</w:t>
            </w:r>
          </w:p>
        </w:tc>
        <w:tc>
          <w:tcPr/>
          <w:p>
            <w:pPr>
              <w:pStyle w:val="Compact"/>
              <w:jc w:val="left"/>
            </w:pPr>
            <w:r>
              <w:t xml:space="preserve">2,850,000</w:t>
            </w:r>
          </w:p>
        </w:tc>
      </w:tr>
      <w:tr>
        <w:tc>
          <w:tcPr/>
          <w:p>
            <w:pPr>
              <w:pStyle w:val="Compact"/>
              <w:jc w:val="left"/>
            </w:pPr>
            <w:r>
              <w:t xml:space="preserve">02</w:t>
            </w:r>
          </w:p>
        </w:tc>
        <w:tc>
          <w:tcPr/>
          <w:p>
            <w:pPr>
              <w:pStyle w:val="Compact"/>
              <w:jc w:val="left"/>
            </w:pPr>
            <w:r>
              <w:t xml:space="preserve">Chemical Engineer on-site supervision for reactor commissioning and startup activities. Minimum 45 working days of dedicated presence at the Kenya Nairobi plant site.</w:t>
            </w:r>
          </w:p>
        </w:tc>
        <w:tc>
          <w:tcPr/>
          <w:p>
            <w:pPr>
              <w:pStyle w:val="Compact"/>
              <w:jc w:val="left"/>
            </w:pPr>
            <w:r>
              <w:t xml:space="preserve">45</w:t>
            </w:r>
          </w:p>
        </w:tc>
        <w:tc>
          <w:tcPr/>
          <w:p>
            <w:pPr>
              <w:pStyle w:val="Compact"/>
              <w:jc w:val="left"/>
            </w:pPr>
            <w:r>
              <w:t xml:space="preserve">Days</w:t>
            </w:r>
          </w:p>
        </w:tc>
        <w:tc>
          <w:tcPr/>
          <w:p>
            <w:pPr>
              <w:pStyle w:val="Compact"/>
              <w:jc w:val="left"/>
            </w:pPr>
            <w:r>
              <w:t xml:space="preserve">35,000</w:t>
            </w:r>
          </w:p>
        </w:tc>
        <w:tc>
          <w:tcPr/>
          <w:p>
            <w:pPr>
              <w:pStyle w:val="Compact"/>
              <w:jc w:val="left"/>
            </w:pPr>
            <w:r>
              <w:t xml:space="preserve">1,575,000</w:t>
            </w:r>
          </w:p>
        </w:tc>
      </w:tr>
      <w:tr>
        <w:tc>
          <w:tcPr/>
          <w:p>
            <w:pPr>
              <w:pStyle w:val="Compact"/>
              <w:jc w:val="left"/>
            </w:pPr>
            <w:r>
              <w:t xml:space="preserve">03</w:t>
            </w:r>
          </w:p>
        </w:tc>
        <w:tc>
          <w:tcPr/>
          <w:p>
            <w:pPr>
              <w:pStyle w:val="Compact"/>
              <w:jc w:val="left"/>
            </w:pPr>
            <w:r>
              <w:t xml:space="preserve">Preparation of a comprehensive Chemical Process Safety Report (CPSR) compliant with Kenya Bureau of Standards (KEBS) regulations and the National Environment Management Authority (NEMA) guidelines applicable in Kenya Nairobi.</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950,000</w:t>
            </w:r>
          </w:p>
        </w:tc>
        <w:tc>
          <w:tcPr/>
          <w:p>
            <w:pPr>
              <w:pStyle w:val="Compact"/>
              <w:jc w:val="left"/>
            </w:pPr>
            <w:r>
              <w:t xml:space="preserve">950,000</w:t>
            </w:r>
          </w:p>
        </w:tc>
      </w:tr>
      <w:tr>
        <w:tc>
          <w:tcPr/>
          <w:p>
            <w:pPr>
              <w:pStyle w:val="Compact"/>
              <w:jc w:val="left"/>
            </w:pPr>
            <w:r>
              <w:t xml:space="preserve">04</w:t>
            </w:r>
          </w:p>
        </w:tc>
        <w:tc>
          <w:tcPr/>
          <w:p>
            <w:pPr>
              <w:pStyle w:val="Compact"/>
              <w:jc w:val="left"/>
            </w:pPr>
            <w:r>
              <w:t xml:space="preserve">Training and capacity-building sessions for in-house plant operators on safe handling of industrial chemicals. Delivered by the assigned Chemical Engineer over 5 full days at the Kenya Nairobi training centre.</w:t>
            </w:r>
          </w:p>
        </w:tc>
        <w:tc>
          <w:tcPr/>
          <w:p>
            <w:pPr>
              <w:pStyle w:val="Compact"/>
              <w:jc w:val="left"/>
            </w:pPr>
            <w:r>
              <w:t xml:space="preserve">5</w:t>
            </w:r>
          </w:p>
        </w:tc>
        <w:tc>
          <w:tcPr/>
          <w:p>
            <w:pPr>
              <w:pStyle w:val="Compact"/>
              <w:jc w:val="left"/>
            </w:pPr>
            <w:r>
              <w:t xml:space="preserve">Days</w:t>
            </w:r>
          </w:p>
        </w:tc>
        <w:tc>
          <w:tcPr/>
          <w:p>
            <w:pPr>
              <w:pStyle w:val="Compact"/>
              <w:jc w:val="left"/>
            </w:pPr>
            <w:r>
              <w:t xml:space="preserve">120,000</w:t>
            </w:r>
          </w:p>
        </w:tc>
        <w:tc>
          <w:tcPr/>
          <w:p>
            <w:pPr>
              <w:pStyle w:val="Compact"/>
              <w:jc w:val="left"/>
            </w:pPr>
            <w:r>
              <w:t xml:space="preserve">600,000</w:t>
            </w:r>
          </w:p>
        </w:tc>
      </w:tr>
      <w:tr>
        <w:tc>
          <w:tcPr/>
          <w:p>
            <w:pPr>
              <w:pStyle w:val="Compact"/>
              <w:jc w:val="left"/>
            </w:pPr>
            <w:r>
              <w:t xml:space="preserve">05</w:t>
            </w:r>
          </w:p>
        </w:tc>
        <w:tc>
          <w:tcPr/>
          <w:p>
            <w:pPr>
              <w:pStyle w:val="Compact"/>
              <w:jc w:val="left"/>
            </w:pPr>
            <w:r>
              <w:t xml:space="preserve">Supply and calibration of laboratory analytical equipment (pH meters, conductivity probes, spectrophotometer) required by the Chemical Engineer for ongoing quality assurance testing at the Kenya Nairobi site.</w:t>
            </w:r>
          </w:p>
        </w:tc>
        <w:tc>
          <w:tcPr/>
          <w:p>
            <w:pPr>
              <w:pStyle w:val="Compact"/>
              <w:jc w:val="left"/>
            </w:pPr>
            <w:r>
              <w:t xml:space="preserve">1</w:t>
            </w:r>
          </w:p>
        </w:tc>
        <w:tc>
          <w:tcPr/>
          <w:p>
            <w:pPr>
              <w:pStyle w:val="Compact"/>
              <w:jc w:val="left"/>
            </w:pPr>
            <w:r>
              <w:t xml:space="preserve">Lot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06</w:t>
            </w:r>
          </w:p>
        </w:tc>
        <w:tc>
          <w:tcPr/>
          <w:p>
            <w:pPr>
              <w:pStyle w:val="Compact"/>
              <w:jc w:val="left"/>
            </w:pPr>
            <w:r>
              <w:t xml:space="preserve">Monthly performance monitoring and reporting by the Chemical Engineer for a period of 6 months, including submission of detailed progress reports to the Kenya Nairobi project management office.</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180,000</w:t>
            </w:r>
          </w:p>
        </w:tc>
        <w:tc>
          <w:tcPr/>
          <w:p>
            <w:pPr>
              <w:pStyle w:val="Compact"/>
              <w:jc w:val="left"/>
            </w:pPr>
            <w:r>
              <w:t xml:space="preserve">1,080,000</w:t>
            </w:r>
          </w:p>
        </w:tc>
      </w:tr>
      <w:tr>
        <w:tc>
          <w:tcPr>
            <w:gridSpan w:val="5"/>
          </w:tcPr>
          <w:p>
            <w:pPr>
              <w:pStyle w:val="Compact"/>
              <w:jc w:val="left"/>
            </w:pPr>
            <w:r>
              <w:t xml:space="preserve">Subtotal</w:t>
            </w:r>
          </w:p>
        </w:tc>
        <w:tc>
          <w:tcPr/>
          <w:p>
            <w:pPr>
              <w:pStyle w:val="Compact"/>
              <w:jc w:val="left"/>
            </w:pPr>
            <w:r>
              <w:t xml:space="preserve">8,255,000</w:t>
            </w:r>
          </w:p>
        </w:tc>
      </w:tr>
      <w:tr>
        <w:tc>
          <w:tcPr>
            <w:gridSpan w:val="5"/>
          </w:tcPr>
          <w:p>
            <w:pPr>
              <w:pStyle w:val="Compact"/>
              <w:jc w:val="left"/>
            </w:pPr>
            <w:r>
              <w:t xml:space="preserve">VAT (16% – Kenya Revenue Authority)</w:t>
            </w:r>
          </w:p>
        </w:tc>
        <w:tc>
          <w:tcPr/>
          <w:p>
            <w:pPr>
              <w:pStyle w:val="Compact"/>
              <w:jc w:val="left"/>
            </w:pPr>
            <w:r>
              <w:t xml:space="preserve">1,320,800</w:t>
            </w:r>
          </w:p>
        </w:tc>
      </w:tr>
      <w:tr>
        <w:tc>
          <w:tcPr>
            <w:gridSpan w:val="5"/>
          </w:tcPr>
          <w:p>
            <w:pPr>
              <w:pStyle w:val="Compact"/>
              <w:jc w:val="left"/>
            </w:pPr>
            <w:r>
              <w:rPr>
                <w:bCs/>
                <w:b/>
              </w:rPr>
              <w:t xml:space="preserve">GRAND TOTAL (KES)</w:t>
            </w:r>
          </w:p>
        </w:tc>
        <w:tc>
          <w:tcPr/>
          <w:p>
            <w:pPr>
              <w:pStyle w:val="Compact"/>
              <w:jc w:val="left"/>
            </w:pPr>
            <w:r>
              <w:rPr>
                <w:bCs/>
                <w:b/>
              </w:rPr>
              <w:t xml:space="preserve">9,575,800</w:t>
            </w:r>
          </w:p>
        </w:tc>
      </w:tr>
    </w:tbl>
    <w:bookmarkEnd w:id="23"/>
    <w:bookmarkStart w:id="24" w:name="terms-and-conditions"/>
    <w:p>
      <w:pPr>
        <w:pStyle w:val="Heading2"/>
      </w:pPr>
      <w:r>
        <w:t xml:space="preserve">Terms and Conditions</w:t>
      </w:r>
    </w:p>
    <w:p>
      <w:pPr>
        <w:pStyle w:val="FirstParagraph"/>
      </w:pPr>
      <w:r>
        <w:t xml:space="preserve">1. This Purchase Order is issued by East African Industrial Solutions Ltd., a company duly registered in Kenya Nairobi, and constitutes a binding agreement upon acceptance by the named supplier.</w:t>
      </w:r>
    </w:p>
    <w:p>
      <w:pPr>
        <w:pStyle w:val="BodyText"/>
      </w:pPr>
      <w:r>
        <w:t xml:space="preserve">2. The Chemical Engineer engaged under this Purchase Order shall hold a valid professional registration with the Engineering Board of Kenya (EBK) and shall maintain all necessary insurance coverage throughout the duration of the engagement in Kenya Nairobi.</w:t>
      </w:r>
    </w:p>
    <w:p>
      <w:pPr>
        <w:pStyle w:val="BodyText"/>
      </w:pPr>
      <w:r>
        <w:t xml:space="preserve">3. All deliverables, including process designs, safety reports, and training materials, shall be submitted in both hard copy and digital format to the project office located in Kenya Nairobi within the timelines specified in the attached Statement of Work.</w:t>
      </w:r>
    </w:p>
    <w:p>
      <w:pPr>
        <w:pStyle w:val="BodyText"/>
      </w:pPr>
      <w:r>
        <w:t xml:space="preserve">4. Payment shall be made via bank transfer to the supplier's designated account within thirty (30) calendar days of receipt of a valid tax invoice, in accordance with the financial regulations of the Republic of Kenya.</w:t>
      </w:r>
    </w:p>
    <w:p>
      <w:pPr>
        <w:pStyle w:val="BodyText"/>
      </w:pPr>
      <w:r>
        <w:t xml:space="preserve">5. The supplier warrants that all work performed by the Chemical Engineer shall comply with the Kenya Building and Construction Authority (KBCA) standards, NEMA environmental regulations, and all applicable local by-laws governing industrial operations in Kenya Nairobi.</w:t>
      </w:r>
    </w:p>
    <w:p>
      <w:pPr>
        <w:pStyle w:val="BodyText"/>
      </w:pPr>
      <w:r>
        <w:t xml:space="preserve">6. Any variation or amendment to the scope of work defined in this Purchase Order must be approved in writing by both parties prior to execution. Unauthorized deviations will not be compensated.</w:t>
      </w:r>
    </w:p>
    <w:p>
      <w:pPr>
        <w:pStyle w:val="BodyText"/>
      </w:pPr>
      <w:r>
        <w:t xml:space="preserve">7. The supplier shall indemnify East African Industrial Solutions Ltd. against any claims, losses, or damages arising from negligence, non-compliance, or professional misconduct by the Chemical Engineer or any subcontractor engaged in Kenya Nairobi.</w:t>
      </w:r>
    </w:p>
    <w:p>
      <w:pPr>
        <w:pStyle w:val="BodyText"/>
      </w:pPr>
      <w:r>
        <w:t xml:space="preserve">8. This Purchase Order is governed by the laws of the Republic of Kenya. Any disputes arising from this agreement shall be resolved through arbitration in Kenya Nairobi in accordance with the Arbitration Act, 1995.</w:t>
      </w:r>
    </w:p>
    <w:p>
      <w:pPr>
        <w:pStyle w:val="BodyText"/>
      </w:pPr>
      <w:r>
        <w:t xml:space="preserve">9. The supplier shall maintain confidentiality of all proprietary information, process data, and trade secrets disclosed during the course of this engagement in Kenya Nairobi.</w:t>
      </w:r>
    </w:p>
    <w:bookmarkEnd w:id="24"/>
    <w:bookmarkStart w:id="25" w:name="delivery-and-acceptance"/>
    <w:p>
      <w:pPr>
        <w:pStyle w:val="Heading2"/>
      </w:pPr>
      <w:r>
        <w:t xml:space="preserve">Delivery and Acceptance</w:t>
      </w:r>
    </w:p>
    <w:p>
      <w:pPr>
        <w:pStyle w:val="FirstParagraph"/>
      </w:pPr>
      <w:r>
        <w:t xml:space="preserve">All services and equipment referenced in this Purchase Order shall be delivered to the East African Industrial Solutions Ltd. facility at Plot 47, Industrial Area, Mombasa Road, Kenya Nairobi. Acceptance of deliverables shall be confirmed in writing by the project manager within ten (10) business days of submission. Failure to raise a written objection within this period shall constitute deemed acceptance.</w:t>
      </w:r>
    </w:p>
    <w:p>
      <w:pPr>
        <w:pStyle w:val="BodyText"/>
      </w:pPr>
      <w:r>
        <w:rPr>
          <w:bCs/>
          <w:b/>
        </w:rPr>
        <w:t xml:space="preserve">For and on behalf of East African Industrial Solutions Ltd.</w:t>
      </w:r>
    </w:p>
    <w:p>
      <w:pPr>
        <w:pStyle w:val="BodyText"/>
      </w:pPr>
      <w:r>
        <w:t xml:space="preserve">Name: Mr. David Otieno</w:t>
      </w:r>
    </w:p>
    <w:p>
      <w:pPr>
        <w:pStyle w:val="BodyText"/>
      </w:pPr>
      <w:r>
        <w:t xml:space="preserve">Title: Head of Procurement</w:t>
      </w:r>
    </w:p>
    <w:p>
      <w:pPr>
        <w:pStyle w:val="BodyText"/>
      </w:pPr>
      <w:r>
        <w:t xml:space="preserve">Signature: _________________________</w:t>
      </w:r>
    </w:p>
    <w:p>
      <w:pPr>
        <w:pStyle w:val="BodyText"/>
      </w:pPr>
      <w:r>
        <w:t xml:space="preserve">Date: _________________________</w:t>
      </w:r>
    </w:p>
    <w:p>
      <w:pPr>
        <w:pStyle w:val="BodyText"/>
      </w:pPr>
      <w:r>
        <w:rPr>
          <w:bCs/>
          <w:b/>
        </w:rPr>
        <w:t xml:space="preserve">For and on behalf of Apex Chemical Engineering Consultants Ltd.</w:t>
      </w:r>
    </w:p>
    <w:p>
      <w:pPr>
        <w:pStyle w:val="BodyText"/>
      </w:pPr>
      <w:r>
        <w:t xml:space="preserve">Name: Dr. Wanjiru Mwangi</w:t>
      </w:r>
    </w:p>
    <w:p>
      <w:pPr>
        <w:pStyle w:val="BodyText"/>
      </w:pPr>
      <w:r>
        <w:t xml:space="preserve">Title: Lead Chemical Engineer / Director</w:t>
      </w:r>
    </w:p>
    <w:p>
      <w:pPr>
        <w:pStyle w:val="BodyText"/>
      </w:pPr>
      <w:r>
        <w:t xml:space="preserve">Signature: _________________________</w:t>
      </w:r>
    </w:p>
    <w:p>
      <w:pPr>
        <w:pStyle w:val="BodyText"/>
      </w:pPr>
      <w:r>
        <w:t xml:space="preserve">Date: _________________________</w:t>
      </w:r>
    </w:p>
    <w:p>
      <w:pPr>
        <w:pStyle w:val="BodyText"/>
      </w:pPr>
      <w:r>
        <w:t xml:space="preserve">This Purchase Order (PO-EAIS-2025-00847) was prepared and issued in Kenya Nairobi. It is valid for a period of thirty (30) days from the date of issue. For queries, contact the Procurement Department at East African Industrial Solutions Ltd., Kenya Nairobi. This document is the property of East African Industrial Solutions Ltd. and shall not be reproduced without written consent.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Chemical Engineer Services - Kenya Nairobi</dc:title>
  <dc:creator/>
  <dc:language>en</dc:language>
  <cp:keywords/>
  <dcterms:created xsi:type="dcterms:W3CDTF">2026-10-10T07:26:00Z</dcterms:created>
  <dcterms:modified xsi:type="dcterms:W3CDTF">2026-10-10T07:26:00Z</dcterms:modified>
</cp:coreProperties>
</file>

<file path=docProps/custom.xml><?xml version="1.0" encoding="utf-8"?>
<Properties xmlns="http://schemas.openxmlformats.org/officeDocument/2006/custom-properties" xmlns:vt="http://schemas.openxmlformats.org/officeDocument/2006/docPropsVTypes"/>
</file>