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Chemical</w:t>
      </w:r>
      <w:r>
        <w:t xml:space="preserve"> </w:t>
      </w:r>
      <w:r>
        <w:t xml:space="preserve">Engineer</w:t>
      </w:r>
      <w:r>
        <w:t xml:space="preserve"> </w:t>
      </w:r>
      <w:r>
        <w:t xml:space="preserve">Services</w:t>
      </w:r>
      <w:r>
        <w:t xml:space="preserve"> </w:t>
      </w:r>
      <w:r>
        <w:t xml:space="preserve">-</w:t>
      </w:r>
      <w:r>
        <w:t xml:space="preserve"> </w:t>
      </w:r>
      <w:r>
        <w:t xml:space="preserve">Morocco</w:t>
      </w:r>
      <w:r>
        <w:t xml:space="preserve"> </w:t>
      </w:r>
      <w:r>
        <w:t xml:space="preserve">Casablanca</w:t>
      </w:r>
    </w:p>
    <w:bookmarkStart w:id="26" w:name="purchase-order"/>
    <w:p>
      <w:pPr>
        <w:pStyle w:val="Heading1"/>
      </w:pPr>
      <w:r>
        <w:t xml:space="preserve">PURCHASE ORDER</w:t>
      </w:r>
    </w:p>
    <w:p>
      <w:pPr>
        <w:pStyle w:val="FirstParagraph"/>
      </w:pPr>
      <w:r>
        <w:rPr>
          <w:bCs/>
          <w:b/>
        </w:rPr>
        <w:t xml:space="preserve">Issuing Company:</w:t>
      </w:r>
      <w:r>
        <w:br/>
      </w:r>
      <w:r>
        <w:t xml:space="preserve">Atlas Industrial Solutions SARL</w:t>
      </w:r>
      <w:r>
        <w:br/>
      </w:r>
      <w:r>
        <w:t xml:space="preserve">124 Boulevard Mohammed V</w:t>
      </w:r>
      <w:r>
        <w:br/>
      </w:r>
      <w:r>
        <w:t xml:space="preserve">Casablanca 20250, Morocco</w:t>
      </w:r>
      <w:r>
        <w:br/>
      </w:r>
      <w:r>
        <w:t xml:space="preserve">Phone: +212 522-345-678</w:t>
      </w:r>
      <w:r>
        <w:br/>
      </w:r>
      <w:r>
        <w:t xml:space="preserve">Email: procurement@atlasindustrial.ma</w:t>
      </w:r>
      <w:r>
        <w:br/>
      </w:r>
      <w:r>
        <w:t xml:space="preserve">RC: 458721 Casablanca</w:t>
      </w:r>
      <w:r>
        <w:br/>
      </w:r>
      <w:r>
        <w:t xml:space="preserve">ICE: 002345678000091</w:t>
      </w:r>
    </w:p>
    <w:p>
      <w:pPr>
        <w:pStyle w:val="BodyText"/>
      </w:pPr>
      <w:r>
        <w:rPr>
          <w:bCs/>
          <w:b/>
        </w:rPr>
        <w:t xml:space="preserve">Purchase Order No.:</w:t>
      </w:r>
      <w:r>
        <w:t xml:space="preserve"> </w:t>
      </w:r>
      <w:r>
        <w:t xml:space="preserve">PO-2025-0487</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r>
        <w:br/>
      </w:r>
      <w:r>
        <w:rPr>
          <w:bCs/>
          <w:b/>
        </w:rPr>
        <w:t xml:space="preserve">Payment Terms:</w:t>
      </w:r>
      <w:r>
        <w:t xml:space="preserve"> </w:t>
      </w:r>
      <w:r>
        <w:t xml:space="preserve">Net 30 Days</w:t>
      </w:r>
      <w:r>
        <w:br/>
      </w:r>
      <w:r>
        <w:rPr>
          <w:bCs/>
          <w:b/>
        </w:rPr>
        <w:t xml:space="preserve">Currency:</w:t>
      </w:r>
      <w:r>
        <w:t xml:space="preserve"> </w:t>
      </w:r>
      <w:r>
        <w:t xml:space="preserve">Moroccan Dirham (MAD)</w:t>
      </w:r>
    </w:p>
    <w:bookmarkStart w:id="20" w:name="vendor-service-provider-information"/>
    <w:p>
      <w:pPr>
        <w:pStyle w:val="Heading2"/>
      </w:pPr>
      <w:r>
        <w:t xml:space="preserve">1. 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ChimiePro Consulting &amp; Engineering SARL</w:t>
            </w:r>
          </w:p>
        </w:tc>
      </w:tr>
      <w:tr>
        <w:tc>
          <w:tcPr/>
          <w:p>
            <w:pPr>
              <w:pStyle w:val="Compact"/>
              <w:jc w:val="left"/>
            </w:pPr>
            <w:r>
              <w:t xml:space="preserve">Address</w:t>
            </w:r>
          </w:p>
        </w:tc>
        <w:tc>
          <w:tcPr/>
          <w:p>
            <w:pPr>
              <w:pStyle w:val="Compact"/>
              <w:jc w:val="left"/>
            </w:pPr>
            <w:r>
              <w:t xml:space="preserve">45 Avenue Hassan II, Quartier Gauthier, Casablanca 20000, Morocco</w:t>
            </w:r>
          </w:p>
        </w:tc>
      </w:tr>
      <w:tr>
        <w:tc>
          <w:tcPr/>
          <w:p>
            <w:pPr>
              <w:pStyle w:val="Compact"/>
              <w:jc w:val="left"/>
            </w:pPr>
            <w:r>
              <w:t xml:space="preserve">Contact Person</w:t>
            </w:r>
          </w:p>
        </w:tc>
        <w:tc>
          <w:tcPr/>
          <w:p>
            <w:pPr>
              <w:pStyle w:val="Compact"/>
              <w:jc w:val="left"/>
            </w:pPr>
            <w:r>
              <w:t xml:space="preserve">Dr. Youssef El Amrani, Lead Chemical Engineer</w:t>
            </w:r>
          </w:p>
        </w:tc>
      </w:tr>
      <w:tr>
        <w:tc>
          <w:tcPr/>
          <w:p>
            <w:pPr>
              <w:pStyle w:val="Compact"/>
              <w:jc w:val="left"/>
            </w:pPr>
            <w:r>
              <w:t xml:space="preserve">Phone</w:t>
            </w:r>
          </w:p>
        </w:tc>
        <w:tc>
          <w:tcPr/>
          <w:p>
            <w:pPr>
              <w:pStyle w:val="Compact"/>
              <w:jc w:val="left"/>
            </w:pPr>
            <w:r>
              <w:t xml:space="preserve">+212 522-987-654</w:t>
            </w:r>
          </w:p>
        </w:tc>
      </w:tr>
      <w:tr>
        <w:tc>
          <w:tcPr/>
          <w:p>
            <w:pPr>
              <w:pStyle w:val="Compact"/>
              <w:jc w:val="left"/>
            </w:pPr>
            <w:r>
              <w:t xml:space="preserve">Email</w:t>
            </w:r>
          </w:p>
        </w:tc>
        <w:tc>
          <w:tcPr/>
          <w:p>
            <w:pPr>
              <w:pStyle w:val="Compact"/>
              <w:jc w:val="left"/>
            </w:pPr>
            <w:r>
              <w:t xml:space="preserve">dr.elamrani@chimiepro.ma</w:t>
            </w:r>
          </w:p>
        </w:tc>
      </w:tr>
      <w:tr>
        <w:tc>
          <w:tcPr/>
          <w:p>
            <w:pPr>
              <w:pStyle w:val="Compact"/>
              <w:jc w:val="left"/>
            </w:pPr>
            <w:r>
              <w:t xml:space="preserve">Professional License</w:t>
            </w:r>
          </w:p>
        </w:tc>
        <w:tc>
          <w:tcPr/>
          <w:p>
            <w:pPr>
              <w:pStyle w:val="Compact"/>
              <w:jc w:val="left"/>
            </w:pPr>
            <w:r>
              <w:t xml:space="preserve">Ordre des Ingénieurs du Maroc – Chemical Engineering Division, License No. OIM-CE-2019-3342</w:t>
            </w:r>
          </w:p>
        </w:tc>
      </w:tr>
      <w:tr>
        <w:tc>
          <w:tcPr/>
          <w:p>
            <w:pPr>
              <w:pStyle w:val="Compact"/>
              <w:jc w:val="left"/>
            </w:pPr>
            <w:r>
              <w:t xml:space="preserve">Tax ID (IF)</w:t>
            </w:r>
          </w:p>
        </w:tc>
        <w:tc>
          <w:tcPr/>
          <w:p>
            <w:pPr>
              <w:pStyle w:val="Compact"/>
              <w:jc w:val="left"/>
            </w:pPr>
            <w:r>
              <w:t xml:space="preserve">40567891</w:t>
            </w:r>
          </w:p>
        </w:tc>
      </w:tr>
    </w:tbl>
    <w:bookmarkEnd w:id="20"/>
    <w:bookmarkStart w:id="21" w:name="description-of-purchase"/>
    <w:p>
      <w:pPr>
        <w:pStyle w:val="Heading2"/>
      </w:pPr>
      <w:r>
        <w:t xml:space="preserve">2. Description of Purchase</w:t>
      </w:r>
    </w:p>
    <w:p>
      <w:pPr>
        <w:pStyle w:val="FirstParagraph"/>
      </w:pPr>
      <w:r>
        <w:t xml:space="preserve">This Purchase Order is issued by Atlas Industrial Solutions SARL, headquartered in Morocco Casablanca, to procure the professional services of a qualified Chemical Engineer for the design, optimization, and safety compliance review of the new petrochemical processing unit located at the industrial zone of Ain Sebaa, Casablanca. The Chemical Engineer engaged under this Purchase Order shall be responsible for process design, thermodynamic analysis, reactor sizing, heat exchanger network optimization, and full compliance with Moroccan industrial safety regulations as governed by the Ministry of Industry and Trade of Morocco.</w:t>
      </w:r>
    </w:p>
    <w:bookmarkEnd w:id="21"/>
    <w:bookmarkStart w:id="22" w:name="line-items-and-scope-of-work"/>
    <w:p>
      <w:pPr>
        <w:pStyle w:val="Heading2"/>
      </w:pPr>
      <w:r>
        <w:t xml:space="preserve">3. Line Items and Scope of Work</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(MAD)</w:t>
            </w:r>
          </w:p>
        </w:tc>
        <w:tc>
          <w:tcPr/>
          <w:p>
            <w:pPr>
              <w:pStyle w:val="Compact"/>
              <w:jc w:val="left"/>
            </w:pPr>
            <w:r>
              <w:t xml:space="preserve">Total (MAD)</w:t>
            </w:r>
          </w:p>
        </w:tc>
      </w:tr>
      <w:tr>
        <w:tc>
          <w:tcPr/>
          <w:p>
            <w:pPr>
              <w:pStyle w:val="Compact"/>
              <w:jc w:val="left"/>
            </w:pPr>
            <w:r>
              <w:t xml:space="preserve">01</w:t>
            </w:r>
          </w:p>
        </w:tc>
        <w:tc>
          <w:tcPr/>
          <w:p>
            <w:pPr>
              <w:pStyle w:val="Compact"/>
              <w:jc w:val="left"/>
            </w:pPr>
            <w:r>
              <w:t xml:space="preserve">Process design and P&amp;ID development for the Chemical Engineer-led petrochemical unit (including 3 continuous stirred-tank reactors and 2 distillation columns)</w:t>
            </w:r>
          </w:p>
        </w:tc>
        <w:tc>
          <w:tcPr/>
          <w:p>
            <w:pPr>
              <w:pStyle w:val="Compact"/>
              <w:jc w:val="left"/>
            </w:pPr>
            <w:r>
              <w:t xml:space="preserve">1</w:t>
            </w:r>
          </w:p>
        </w:tc>
        <w:tc>
          <w:tcPr/>
          <w:p>
            <w:pPr>
              <w:pStyle w:val="Compact"/>
              <w:jc w:val="left"/>
            </w:pPr>
            <w:r>
              <w:t xml:space="preserve">Lot</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Thermodynamic and kinetic modeling of catalytic reaction pathways by the Chemical Engineer</w:t>
            </w:r>
          </w:p>
        </w:tc>
        <w:tc>
          <w:tcPr/>
          <w:p>
            <w:pPr>
              <w:pStyle w:val="Compact"/>
              <w:jc w:val="left"/>
            </w:pPr>
            <w:r>
              <w:t xml:space="preserve">1</w:t>
            </w:r>
          </w:p>
        </w:tc>
        <w:tc>
          <w:tcPr/>
          <w:p>
            <w:pPr>
              <w:pStyle w:val="Compact"/>
              <w:jc w:val="left"/>
            </w:pPr>
            <w:r>
              <w:t xml:space="preserve">Lot</w:t>
            </w:r>
          </w:p>
        </w:tc>
        <w:tc>
          <w:tcPr/>
          <w:p>
            <w:pPr>
              <w:pStyle w:val="Compact"/>
              <w:jc w:val="left"/>
            </w:pPr>
            <w:r>
              <w:t xml:space="preserve">92,500.00</w:t>
            </w:r>
          </w:p>
        </w:tc>
        <w:tc>
          <w:tcPr/>
          <w:p>
            <w:pPr>
              <w:pStyle w:val="Compact"/>
              <w:jc w:val="left"/>
            </w:pPr>
            <w:r>
              <w:t xml:space="preserve">92,500.00</w:t>
            </w:r>
          </w:p>
        </w:tc>
      </w:tr>
      <w:tr>
        <w:tc>
          <w:tcPr/>
          <w:p>
            <w:pPr>
              <w:pStyle w:val="Compact"/>
              <w:jc w:val="left"/>
            </w:pPr>
            <w:r>
              <w:t xml:space="preserve">03</w:t>
            </w:r>
          </w:p>
        </w:tc>
        <w:tc>
          <w:tcPr/>
          <w:p>
            <w:pPr>
              <w:pStyle w:val="Compact"/>
              <w:jc w:val="left"/>
            </w:pPr>
            <w:r>
              <w:t xml:space="preserve">Heat and mass transfer analysis for the Chemical Engineer-designed heat exchanger network (12 units)</w:t>
            </w:r>
          </w:p>
        </w:tc>
        <w:tc>
          <w:tcPr/>
          <w:p>
            <w:pPr>
              <w:pStyle w:val="Compact"/>
              <w:jc w:val="left"/>
            </w:pPr>
            <w:r>
              <w:t xml:space="preserve">1</w:t>
            </w:r>
          </w:p>
        </w:tc>
        <w:tc>
          <w:tcPr/>
          <w:p>
            <w:pPr>
              <w:pStyle w:val="Compact"/>
              <w:jc w:val="left"/>
            </w:pPr>
            <w:r>
              <w:t xml:space="preserve">Lot</w:t>
            </w:r>
          </w:p>
        </w:tc>
        <w:tc>
          <w:tcPr/>
          <w:p>
            <w:pPr>
              <w:pStyle w:val="Compact"/>
              <w:jc w:val="left"/>
            </w:pPr>
            <w:r>
              <w:t xml:space="preserve">78,000.00</w:t>
            </w:r>
          </w:p>
        </w:tc>
        <w:tc>
          <w:tcPr/>
          <w:p>
            <w:pPr>
              <w:pStyle w:val="Compact"/>
              <w:jc w:val="left"/>
            </w:pPr>
            <w:r>
              <w:t xml:space="preserve">78,000.00</w:t>
            </w:r>
          </w:p>
        </w:tc>
      </w:tr>
      <w:tr>
        <w:tc>
          <w:tcPr/>
          <w:p>
            <w:pPr>
              <w:pStyle w:val="Compact"/>
              <w:jc w:val="left"/>
            </w:pPr>
            <w:r>
              <w:t xml:space="preserve">04</w:t>
            </w:r>
          </w:p>
        </w:tc>
        <w:tc>
          <w:tcPr/>
          <w:p>
            <w:pPr>
              <w:pStyle w:val="Compact"/>
              <w:jc w:val="left"/>
            </w:pPr>
            <w:r>
              <w:t xml:space="preserve">Safety and environmental impact assessment (HAZOP study) conducted by the Chemical Engineer in accordance with Moroccan Code du Travail and ICPE regulations</w:t>
            </w:r>
          </w:p>
        </w:tc>
        <w:tc>
          <w:tcPr/>
          <w:p>
            <w:pPr>
              <w:pStyle w:val="Compact"/>
              <w:jc w:val="left"/>
            </w:pPr>
            <w:r>
              <w:t xml:space="preserve">1</w:t>
            </w:r>
          </w:p>
        </w:tc>
        <w:tc>
          <w:tcPr/>
          <w:p>
            <w:pPr>
              <w:pStyle w:val="Compact"/>
              <w:jc w:val="left"/>
            </w:pPr>
            <w:r>
              <w:t xml:space="preserve">Lot</w:t>
            </w:r>
          </w:p>
        </w:tc>
        <w:tc>
          <w:tcPr/>
          <w:p>
            <w:pPr>
              <w:pStyle w:val="Compact"/>
              <w:jc w:val="left"/>
            </w:pPr>
            <w:r>
              <w:t xml:space="preserve">65,000.00</w:t>
            </w:r>
          </w:p>
        </w:tc>
        <w:tc>
          <w:tcPr/>
          <w:p>
            <w:pPr>
              <w:pStyle w:val="Compact"/>
              <w:jc w:val="left"/>
            </w:pPr>
            <w:r>
              <w:t xml:space="preserve">65,000.00</w:t>
            </w:r>
          </w:p>
        </w:tc>
      </w:tr>
      <w:tr>
        <w:tc>
          <w:tcPr/>
          <w:p>
            <w:pPr>
              <w:pStyle w:val="Compact"/>
              <w:jc w:val="left"/>
            </w:pPr>
            <w:r>
              <w:t xml:space="preserve">05</w:t>
            </w:r>
          </w:p>
        </w:tc>
        <w:tc>
          <w:tcPr/>
          <w:p>
            <w:pPr>
              <w:pStyle w:val="Compact"/>
              <w:jc w:val="left"/>
            </w:pPr>
            <w:r>
              <w:t xml:space="preserve">On-site supervision and commissioning support by the Chemical Engineer at the Ain Sebaa industrial site, Casablanca (estimated 45 working days)</w:t>
            </w:r>
          </w:p>
        </w:tc>
        <w:tc>
          <w:tcPr/>
          <w:p>
            <w:pPr>
              <w:pStyle w:val="Compact"/>
              <w:jc w:val="left"/>
            </w:pPr>
            <w:r>
              <w:t xml:space="preserve">45</w:t>
            </w:r>
          </w:p>
        </w:tc>
        <w:tc>
          <w:tcPr/>
          <w:p>
            <w:pPr>
              <w:pStyle w:val="Compact"/>
              <w:jc w:val="left"/>
            </w:pPr>
            <w:r>
              <w:t xml:space="preserve">Days</w:t>
            </w:r>
          </w:p>
        </w:tc>
        <w:tc>
          <w:tcPr/>
          <w:p>
            <w:pPr>
              <w:pStyle w:val="Compact"/>
              <w:jc w:val="left"/>
            </w:pPr>
            <w:r>
              <w:t xml:space="preserve">2,800.00</w:t>
            </w:r>
          </w:p>
        </w:tc>
        <w:tc>
          <w:tcPr/>
          <w:p>
            <w:pPr>
              <w:pStyle w:val="Compact"/>
              <w:jc w:val="left"/>
            </w:pPr>
            <w:r>
              <w:t xml:space="preserve">126,000.00</w:t>
            </w:r>
          </w:p>
        </w:tc>
      </w:tr>
      <w:tr>
        <w:tc>
          <w:tcPr/>
          <w:p>
            <w:pPr>
              <w:pStyle w:val="Compact"/>
              <w:jc w:val="left"/>
            </w:pPr>
            <w:r>
              <w:t xml:space="preserve">06</w:t>
            </w:r>
          </w:p>
        </w:tc>
        <w:tc>
          <w:tcPr/>
          <w:p>
            <w:pPr>
              <w:pStyle w:val="Compact"/>
              <w:jc w:val="left"/>
            </w:pPr>
            <w:r>
              <w:t xml:space="preserve">Preparation of technical documentation, operating manuals, and training materials for plant operators by the Chemical Engineer</w:t>
            </w:r>
          </w:p>
        </w:tc>
        <w:tc>
          <w:tcPr/>
          <w:p>
            <w:pPr>
              <w:pStyle w:val="Compact"/>
              <w:jc w:val="left"/>
            </w:pPr>
            <w:r>
              <w:t xml:space="preserve">1</w:t>
            </w:r>
          </w:p>
        </w:tc>
        <w:tc>
          <w:tcPr/>
          <w:p>
            <w:pPr>
              <w:pStyle w:val="Compact"/>
              <w:jc w:val="left"/>
            </w:pPr>
            <w:r>
              <w:t xml:space="preserve">Lot</w:t>
            </w:r>
          </w:p>
        </w:tc>
        <w:tc>
          <w:tcPr/>
          <w:p>
            <w:pPr>
              <w:pStyle w:val="Compact"/>
              <w:jc w:val="left"/>
            </w:pPr>
            <w:r>
              <w:t xml:space="preserve">42,000.00</w:t>
            </w:r>
          </w:p>
        </w:tc>
        <w:tc>
          <w:tcPr/>
          <w:p>
            <w:pPr>
              <w:pStyle w:val="Compact"/>
              <w:jc w:val="left"/>
            </w:pPr>
            <w:r>
              <w:t xml:space="preserve">42,000.00</w:t>
            </w:r>
          </w:p>
        </w:tc>
      </w:tr>
      <w:tr>
        <w:tc>
          <w:tcPr>
            <w:gridSpan w:val="5"/>
          </w:tcPr>
          <w:p>
            <w:pPr>
              <w:pStyle w:val="Compact"/>
              <w:jc w:val="left"/>
            </w:pPr>
            <w:r>
              <w:t xml:space="preserve">Subtotal</w:t>
            </w:r>
          </w:p>
        </w:tc>
        <w:tc>
          <w:tcPr/>
          <w:p>
            <w:pPr>
              <w:pStyle w:val="Compact"/>
              <w:jc w:val="left"/>
            </w:pPr>
            <w:r>
              <w:t xml:space="preserve">628,500.00</w:t>
            </w:r>
          </w:p>
        </w:tc>
      </w:tr>
      <w:tr>
        <w:tc>
          <w:tcPr>
            <w:gridSpan w:val="5"/>
          </w:tcPr>
          <w:p>
            <w:pPr>
              <w:pStyle w:val="Compact"/>
              <w:jc w:val="left"/>
            </w:pPr>
            <w:r>
              <w:t xml:space="preserve">VAT (20%)</w:t>
            </w:r>
          </w:p>
        </w:tc>
        <w:tc>
          <w:tcPr/>
          <w:p>
            <w:pPr>
              <w:pStyle w:val="Compact"/>
              <w:jc w:val="left"/>
            </w:pPr>
            <w:r>
              <w:t xml:space="preserve">125,700.00</w:t>
            </w:r>
          </w:p>
        </w:tc>
      </w:tr>
      <w:tr>
        <w:tc>
          <w:tcPr>
            <w:gridSpan w:val="5"/>
          </w:tcPr>
          <w:p>
            <w:pPr>
              <w:pStyle w:val="Compact"/>
              <w:jc w:val="left"/>
            </w:pPr>
            <w:r>
              <w:t xml:space="preserve">Grand Total (MAD)</w:t>
            </w:r>
          </w:p>
        </w:tc>
        <w:tc>
          <w:tcPr/>
          <w:p>
            <w:pPr>
              <w:pStyle w:val="Compact"/>
              <w:jc w:val="left"/>
            </w:pPr>
            <w:r>
              <w:t xml:space="preserve">754,200.00</w:t>
            </w:r>
          </w:p>
        </w:tc>
      </w:tr>
    </w:tbl>
    <w:bookmarkEnd w:id="22"/>
    <w:bookmarkStart w:id="23" w:name="delivery-and-performance-location"/>
    <w:p>
      <w:pPr>
        <w:pStyle w:val="Heading2"/>
      </w:pPr>
      <w:r>
        <w:t xml:space="preserve">4. Delivery and Performance Location</w:t>
      </w:r>
    </w:p>
    <w:p>
      <w:pPr>
        <w:pStyle w:val="FirstParagraph"/>
      </w:pPr>
      <w:r>
        <w:t xml:space="preserve">All deliverables, on-site inspections, and commissioning activities associated with this Purchase Order shall be performed at the Atlas Industrial Solutions facility located at Zone Industrielle d'Ain Sebaa, Route de Mohammedia, Casablanca 20500, Morocco. The Chemical Engineer shall report to the project management office in Morocco Casablanca no later than 08:00 on the first day of each scheduled work period. All technical documentation and final reports must be submitted in both Arabic and French, in compliance with Moroccan regulatory requirements, with an English summary appended for international stakeholders.</w:t>
      </w:r>
    </w:p>
    <w:bookmarkEnd w:id="23"/>
    <w:bookmarkStart w:id="24" w:name="terms-and-conditions"/>
    <w:p>
      <w:pPr>
        <w:pStyle w:val="Heading2"/>
      </w:pPr>
      <w:r>
        <w:t xml:space="preserve">5. Terms and Conditions</w:t>
      </w:r>
    </w:p>
    <w:p>
      <w:pPr>
        <w:pStyle w:val="FirstParagraph"/>
      </w:pPr>
      <w:r>
        <w:rPr>
          <w:bCs/>
          <w:b/>
        </w:rPr>
        <w:t xml:space="preserve">5.1 Acceptance:</w:t>
      </w:r>
      <w:r>
        <w:t xml:space="preserve"> </w:t>
      </w:r>
      <w:r>
        <w:t xml:space="preserve">This Purchase Order constitutes a binding offer. The vendor, ChimiePro Consulting &amp; Engineering SARL, must confirm acceptance of this Purchase Order in writing within ten (10) business days of the date of issue. Failure to confirm within this period shall render this Purchase Order null and void.</w:t>
      </w:r>
    </w:p>
    <w:p>
      <w:pPr>
        <w:pStyle w:val="BodyText"/>
      </w:pPr>
      <w:r>
        <w:rPr>
          <w:bCs/>
          <w:b/>
        </w:rPr>
        <w:t xml:space="preserve">5.2 Performance Timeline:</w:t>
      </w:r>
      <w:r>
        <w:t xml:space="preserve"> </w:t>
      </w:r>
      <w:r>
        <w:t xml:space="preserve">The Chemical Engineer shall complete all design and modeling deliverables (Items 01 through 04) within ninety (90) calendar days from the date of contract signature. On-site supervision (Item 05) shall commence no later than 15 October 2025 and conclude by 30 November 2025. Final documentation (Item 06) must be delivered within fifteen (15) days of commissioning completion.</w:t>
      </w:r>
    </w:p>
    <w:p>
      <w:pPr>
        <w:pStyle w:val="BodyText"/>
      </w:pPr>
      <w:r>
        <w:rPr>
          <w:bCs/>
          <w:b/>
        </w:rPr>
        <w:t xml:space="preserve">5.3 Payment Schedule:</w:t>
      </w:r>
      <w:r>
        <w:t xml:space="preserve"> </w:t>
      </w:r>
      <w:r>
        <w:t xml:space="preserve">Payment shall be made in three installments: 30% upon contract signature, 40% upon delivery and acceptance of all design documents, and 30% upon successful commissioning and final documentation handover. All payments shall be made via bank transfer to the vendor's account at Bank of Africa, Casablanca branch, in Moroccan Dirhams (MAD).</w:t>
      </w:r>
    </w:p>
    <w:p>
      <w:pPr>
        <w:pStyle w:val="BodyText"/>
      </w:pPr>
      <w:r>
        <w:rPr>
          <w:bCs/>
          <w:b/>
        </w:rPr>
        <w:t xml:space="preserve">5.4 Professional Standards:</w:t>
      </w:r>
      <w:r>
        <w:t xml:space="preserve"> </w:t>
      </w:r>
      <w:r>
        <w:t xml:space="preserve">The Chemical Engineer shall adhere to the professional code of ethics established by the Ordre des Ingénieurs du Maroc and shall maintain valid professional indemnity insurance with a minimum coverage of 5,000,000 MAD throughout the duration of this Purchase Order.</w:t>
      </w:r>
    </w:p>
    <w:p>
      <w:pPr>
        <w:pStyle w:val="BodyText"/>
      </w:pPr>
      <w:r>
        <w:rPr>
          <w:bCs/>
          <w:b/>
        </w:rPr>
        <w:t xml:space="preserve">5.5 Intellectual Property:</w:t>
      </w:r>
      <w:r>
        <w:t xml:space="preserve"> </w:t>
      </w:r>
      <w:r>
        <w:t xml:space="preserve">All designs, models, calculations, and documentation produced under this Purchase Order shall become the exclusive property of Atlas Industrial Solutions SARL upon full payment. The Chemical Engineer retains the right to reference the project in professional portfolios with prior written consent.</w:t>
      </w:r>
    </w:p>
    <w:p>
      <w:pPr>
        <w:pStyle w:val="BodyText"/>
      </w:pPr>
      <w:r>
        <w:rPr>
          <w:bCs/>
          <w:b/>
        </w:rPr>
        <w:t xml:space="preserve">5.6 Governing Law:</w:t>
      </w:r>
      <w:r>
        <w:t xml:space="preserve"> </w:t>
      </w:r>
      <w:r>
        <w:t xml:space="preserve">This Purchase Order shall be governed by and construed in accordance with the laws of the Kingdom of Morocco. Any disputes arising from this Purchase Order shall be submitted to the competent courts of Casablanca, Morocco.</w:t>
      </w:r>
    </w:p>
    <w:p>
      <w:pPr>
        <w:pStyle w:val="BodyText"/>
      </w:pPr>
      <w:r>
        <w:rPr>
          <w:bCs/>
          <w:b/>
        </w:rPr>
        <w:t xml:space="preserve">5.7 Force Majeure:</w:t>
      </w:r>
      <w:r>
        <w:t xml:space="preserve"> </w:t>
      </w:r>
      <w:r>
        <w:t xml:space="preserve">Neither party shall be liable for delays caused by events beyond reasonable control, including but not limited to natural disasters, government-mandated shutdowns, or civil unrest in the Casablanca metropolitan area.</w:t>
      </w:r>
    </w:p>
    <w:bookmarkEnd w:id="24"/>
    <w:bookmarkStart w:id="25" w:name="authorization-and-signatures"/>
    <w:p>
      <w:pPr>
        <w:pStyle w:val="Heading2"/>
      </w:pPr>
      <w:r>
        <w:t xml:space="preserve">6. Authorization and Signatures</w:t>
      </w:r>
    </w:p>
    <w:p>
      <w:pPr>
        <w:pStyle w:val="FirstParagraph"/>
      </w:pPr>
      <w:r>
        <w:rPr>
          <w:bCs/>
          <w:b/>
        </w:rPr>
        <w:t xml:space="preserve">For Atlas Industrial Solutions SARL (Buyer)</w:t>
      </w:r>
      <w:r>
        <w:br/>
      </w:r>
      <w:r>
        <w:br/>
      </w:r>
      <w:r>
        <w:t xml:space="preserve">Name: Karim Benjelloun</w:t>
      </w:r>
      <w:r>
        <w:br/>
      </w:r>
      <w:r>
        <w:t xml:space="preserve">Title: Director of Procurement</w:t>
      </w:r>
      <w:r>
        <w:br/>
      </w:r>
      <w:r>
        <w:t xml:space="preserve">Signature: _________________________</w:t>
      </w:r>
      <w:r>
        <w:br/>
      </w:r>
      <w:r>
        <w:t xml:space="preserve">Date: _________________________</w:t>
      </w:r>
      <w:r>
        <w:br/>
      </w:r>
      <w:r>
        <w:t xml:space="preserve">Company Stamp:</w:t>
      </w:r>
    </w:p>
    <w:p>
      <w:pPr>
        <w:pStyle w:val="BodyText"/>
      </w:pPr>
      <w:r>
        <w:rPr>
          <w:bCs/>
          <w:b/>
        </w:rPr>
        <w:t xml:space="preserve">For ChimiePro Consulting &amp; Engineering SARL (Vendor)</w:t>
      </w:r>
      <w:r>
        <w:br/>
      </w:r>
      <w:r>
        <w:br/>
      </w:r>
      <w:r>
        <w:t xml:space="preserve">Name: Dr. Youssef El Amrani</w:t>
      </w:r>
      <w:r>
        <w:br/>
      </w:r>
      <w:r>
        <w:t xml:space="preserve">Title: Lead Chemical Engineer / Managing Director</w:t>
      </w:r>
      <w:r>
        <w:br/>
      </w:r>
      <w:r>
        <w:t xml:space="preserve">Signature: _________________________</w:t>
      </w:r>
      <w:r>
        <w:br/>
      </w:r>
      <w:r>
        <w:t xml:space="preserve">Date: _________________________</w:t>
      </w:r>
      <w:r>
        <w:br/>
      </w:r>
      <w:r>
        <w:t xml:space="preserve">Company Stamp:</w:t>
      </w:r>
    </w:p>
    <w:p>
      <w:pPr>
        <w:pStyle w:val="BodyText"/>
      </w:pPr>
      <w:r>
        <w:t xml:space="preserve">This Purchase Order (PO-2025-0487) is issued in Morocco Casablanca and is valid for a period of thirty (30) days from the date of issue. This document is generated in triplicate: one copy for the buyer, one copy for the vendor, and one copy for the Moroccan tax authority (Direction Générale des Impôts, Casablanca). All references to the Chemical Engineer in this document pertain to the licensed professional engineer designated by the vendor to perform the scope of work described herein. This Purchase Order does not constitute an employment contract; the Chemical Engineer is engaged as an independent professional service provider.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Chemical Engineer Services - Morocco Casablanca</dc:title>
  <dc:creator/>
  <dc:language>en</dc:language>
  <cp:keywords/>
  <dcterms:created xsi:type="dcterms:W3CDTF">2026-10-10T10:54:41Z</dcterms:created>
  <dcterms:modified xsi:type="dcterms:W3CDTF">2026-10-10T10:54:41Z</dcterms:modified>
</cp:coreProperties>
</file>

<file path=docProps/custom.xml><?xml version="1.0" encoding="utf-8"?>
<Properties xmlns="http://schemas.openxmlformats.org/officeDocument/2006/custom-properties" xmlns:vt="http://schemas.openxmlformats.org/officeDocument/2006/docPropsVTypes"/>
</file>