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east-african-industrial-solutions-ltd."/>
    <w:p>
      <w:pPr>
        <w:pStyle w:val="Heading1"/>
      </w:pPr>
      <w:r>
        <w:t xml:space="preserve">East African Industrial Solutions Ltd.</w:t>
      </w:r>
    </w:p>
    <w:p>
      <w:pPr>
        <w:pStyle w:val="FirstParagraph"/>
      </w:pPr>
      <w:r>
        <w:t xml:space="preserve">Plot 14, Industrial Area, Ntinda, Kampala, Uganda</w:t>
      </w:r>
    </w:p>
    <w:p>
      <w:pPr>
        <w:pStyle w:val="BodyText"/>
      </w:pPr>
      <w:r>
        <w:t xml:space="preserve">P.O. Box 3456, Kampala | Tel: +256-414-255-789 | Email: procurement@eaisolutions.ug</w:t>
      </w:r>
    </w:p>
    <w:p>
      <w:pPr>
        <w:pStyle w:val="BodyText"/>
      </w:pPr>
      <w:r>
        <w:t xml:space="preserve">Uganda Registration No. 000-45678-901 | TIN: 100-234567-000</w:t>
      </w:r>
    </w:p>
    <w:bookmarkEnd w:id="20"/>
    <w:p>
      <w:pPr>
        <w:pStyle w:val="BodyText"/>
      </w:pPr>
      <w:r>
        <w:t xml:space="preserve">Purchase Order</w:t>
      </w:r>
    </w:p>
    <w:p>
      <w:pPr>
        <w:pStyle w:val="BodyText"/>
      </w:pPr>
      <w:r>
        <w:rPr>
          <w:bCs/>
          <w:b/>
        </w:rPr>
        <w:t xml:space="preserve">Purchase Order No.:</w:t>
      </w:r>
      <w:r>
        <w:t xml:space="preserve"> </w:t>
      </w:r>
      <w:r>
        <w:t xml:space="preserve">PO-EAIS-2025-00472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Project Reference:</w:t>
      </w:r>
      <w:r>
        <w:t xml:space="preserve"> </w:t>
      </w:r>
      <w:r>
        <w:t xml:space="preserve">KPL-REFINERY-EXP-2025</w:t>
      </w:r>
    </w:p>
    <w:p>
      <w:pPr>
        <w:pStyle w:val="BodyText"/>
      </w:pPr>
      <w:r>
        <w:rPr>
          <w:bCs/>
          <w:b/>
        </w:rPr>
        <w:t xml:space="preserve">Supplier / Contractor:</w:t>
      </w:r>
      <w:r>
        <w:t xml:space="preserve"> </w:t>
      </w:r>
      <w:r>
        <w:t xml:space="preserve">Eng. David Okello, Chemical Engineer</w:t>
      </w:r>
    </w:p>
    <w:p>
      <w:pPr>
        <w:pStyle w:val="BodyText"/>
      </w:pPr>
      <w:r>
        <w:rPr>
          <w:bCs/>
          <w:b/>
        </w:rPr>
        <w:t xml:space="preserve">Company:</w:t>
      </w:r>
      <w:r>
        <w:t xml:space="preserve"> </w:t>
      </w:r>
      <w:r>
        <w:t xml:space="preserve">Okello Process Engineering Consultants</w:t>
      </w:r>
    </w:p>
    <w:p>
      <w:pPr>
        <w:pStyle w:val="BodyText"/>
      </w:pPr>
      <w:r>
        <w:rPr>
          <w:bCs/>
          <w:b/>
        </w:rPr>
        <w:t xml:space="preserve">Address:</w:t>
      </w:r>
      <w:r>
        <w:t xml:space="preserve"> </w:t>
      </w:r>
      <w:r>
        <w:t xml:space="preserve">22 Kampala Road, Kampala, Uganda</w:t>
      </w:r>
    </w:p>
    <w:p>
      <w:pPr>
        <w:pStyle w:val="BodyText"/>
      </w:pPr>
      <w:r>
        <w:rPr>
          <w:bCs/>
          <w:b/>
        </w:rPr>
        <w:t xml:space="preserve">Contact:</w:t>
      </w:r>
      <w:r>
        <w:t xml:space="preserve"> </w:t>
      </w:r>
      <w:r>
        <w:t xml:space="preserve">+256-772-334-556 | d.okello@okellopec.ug</w:t>
      </w:r>
    </w:p>
    <w:p>
      <w:pPr>
        <w:pStyle w:val="BodyText"/>
      </w:pPr>
      <w:r>
        <w:t xml:space="preserve">This Purchase Order is issued by East African Industrial Solutions Ltd. (hereinafter referred to as the "Buyer") to Eng. David Okello, a licensed Chemical Engineer registered with the Engineering Association of Uganda (EAU), for the provision of professional engineering services, technical consultancy, and associated equipment procurement in support of the Kampala Refinery Expansion Project located in Uganda Kampala. This Purchase Order constitutes a binding agreement upon acceptance by the Supplier and is governed by the laws of the Republic of Uganda.</w:t>
      </w:r>
    </w:p>
    <w:p>
      <w:pPr>
        <w:pStyle w:val="BodyText"/>
      </w:pPr>
      <w:r>
        <w:t xml:space="preserve">1. Scope of Work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Price (UGX)</w:t>
            </w:r>
          </w:p>
        </w:tc>
      </w:tr>
      <w:tr>
        <w:tc>
          <w:tcPr/>
          <w:p>
            <w:pPr>
              <w:pStyle w:val="Compact"/>
              <w:jc w:val="left"/>
            </w:pPr>
            <w:r>
              <w:t xml:space="preserve">1</w:t>
            </w:r>
          </w:p>
        </w:tc>
        <w:tc>
          <w:tcPr/>
          <w:p>
            <w:pPr>
              <w:pStyle w:val="Compact"/>
              <w:jc w:val="left"/>
            </w:pPr>
            <w:r>
              <w:t xml:space="preserve">Chemical Engineer – Process Design &amp; Optimization Services for the Kampala Refinery Expansion (Phase I: Hydrocracking Unit)</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Chemical Engineer – HAZOP Study and Safety Assessment for all new process lines in Uganda Kampala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3</w:t>
            </w:r>
          </w:p>
        </w:tc>
        <w:tc>
          <w:tcPr/>
          <w:p>
            <w:pPr>
              <w:pStyle w:val="Compact"/>
              <w:jc w:val="left"/>
            </w:pPr>
            <w:r>
              <w:t xml:space="preserve">Chemical Engineer – Catalyst Selection and Corrosion Analysis Report for sulfuric acid storage tanks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Process simulation software license (Aspen Plus v14) – annual subscription for Chemical Engineer use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5</w:t>
            </w:r>
          </w:p>
        </w:tc>
        <w:tc>
          <w:tcPr/>
          <w:p>
            <w:pPr>
              <w:pStyle w:val="Compact"/>
              <w:jc w:val="left"/>
            </w:pPr>
            <w:r>
              <w:t xml:space="preserve">Industrial-grade gas chromatograph (Agilent 8890) for quality control laboratory, Kampala site</w:t>
            </w:r>
          </w:p>
        </w:tc>
        <w:tc>
          <w:tcPr/>
          <w:p>
            <w:pPr>
              <w:pStyle w:val="Compact"/>
              <w:jc w:val="left"/>
            </w:pPr>
            <w:r>
              <w:t xml:space="preserve">1</w:t>
            </w:r>
          </w:p>
        </w:tc>
        <w:tc>
          <w:tcPr/>
          <w:p>
            <w:pPr>
              <w:pStyle w:val="Compact"/>
              <w:jc w:val="left"/>
            </w:pPr>
            <w:r>
              <w:t xml:space="preserve">Unit</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6</w:t>
            </w:r>
          </w:p>
        </w:tc>
        <w:tc>
          <w:tcPr/>
          <w:p>
            <w:pPr>
              <w:pStyle w:val="Compact"/>
              <w:jc w:val="left"/>
            </w:pPr>
            <w:r>
              <w:t xml:space="preserve">Personal protective equipment (PPE) kit for Chemical Engineer – chemical-resistant suit, respirator, gloves, goggles</w:t>
            </w:r>
          </w:p>
        </w:tc>
        <w:tc>
          <w:tcPr/>
          <w:p>
            <w:pPr>
              <w:pStyle w:val="Compact"/>
              <w:jc w:val="left"/>
            </w:pPr>
            <w:r>
              <w:t xml:space="preserve">3</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7</w:t>
            </w:r>
          </w:p>
        </w:tc>
        <w:tc>
          <w:tcPr/>
          <w:p>
            <w:pPr>
              <w:pStyle w:val="Compact"/>
              <w:jc w:val="left"/>
            </w:pPr>
            <w:r>
              <w:t xml:space="preserve">Travel and accommodation allowance for Chemical Engineer site visits to Uganda Kampala industrial zones (Ntinda, Nakawa, Mukono)</w:t>
            </w:r>
          </w:p>
        </w:tc>
        <w:tc>
          <w:tcPr/>
          <w:p>
            <w:pPr>
              <w:pStyle w:val="Compact"/>
              <w:jc w:val="left"/>
            </w:pPr>
            <w:r>
              <w:t xml:space="preserve">12</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8</w:t>
            </w:r>
          </w:p>
        </w:tc>
        <w:tc>
          <w:tcPr/>
          <w:p>
            <w:pPr>
              <w:pStyle w:val="Compact"/>
              <w:jc w:val="left"/>
            </w:pPr>
            <w:r>
              <w:t xml:space="preserve">Technical documentation, P&amp;ID drawings, and operation manuals (hard copy and digital)</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3,200,000</w:t>
            </w:r>
          </w:p>
        </w:tc>
        <w:tc>
          <w:tcPr/>
          <w:p>
            <w:pPr>
              <w:pStyle w:val="Compact"/>
              <w:jc w:val="left"/>
            </w:pPr>
            <w:r>
              <w:t xml:space="preserve">3,200,000</w:t>
            </w:r>
          </w:p>
        </w:tc>
      </w:tr>
      <w:tr>
        <w:tc>
          <w:tcPr>
            <w:gridSpan w:val="5"/>
          </w:tcPr>
          <w:p>
            <w:pPr>
              <w:pStyle w:val="Compact"/>
              <w:jc w:val="right"/>
            </w:pPr>
            <w:r>
              <w:t xml:space="preserve">Subtotal:</w:t>
            </w:r>
          </w:p>
        </w:tc>
        <w:tc>
          <w:tcPr/>
          <w:p>
            <w:pPr>
              <w:pStyle w:val="Compact"/>
              <w:jc w:val="left"/>
            </w:pPr>
            <w:r>
              <w:t xml:space="preserve">166,400,000</w:t>
            </w:r>
          </w:p>
        </w:tc>
      </w:tr>
      <w:tr>
        <w:tc>
          <w:tcPr>
            <w:gridSpan w:val="5"/>
          </w:tcPr>
          <w:p>
            <w:pPr>
              <w:pStyle w:val="Compact"/>
              <w:jc w:val="right"/>
            </w:pPr>
            <w:r>
              <w:t xml:space="preserve">Uganda VAT (18%):</w:t>
            </w:r>
          </w:p>
        </w:tc>
        <w:tc>
          <w:tcPr/>
          <w:p>
            <w:pPr>
              <w:pStyle w:val="Compact"/>
              <w:jc w:val="left"/>
            </w:pPr>
            <w:r>
              <w:t xml:space="preserve">29,952,000</w:t>
            </w:r>
          </w:p>
        </w:tc>
      </w:tr>
      <w:tr>
        <w:tc>
          <w:tcPr>
            <w:gridSpan w:val="5"/>
          </w:tcPr>
          <w:p>
            <w:pPr>
              <w:pStyle w:val="Compact"/>
              <w:jc w:val="right"/>
            </w:pPr>
            <w:r>
              <w:rPr>
                <w:bCs/>
                <w:b/>
              </w:rPr>
              <w:t xml:space="preserve">Grand Total (UGX):</w:t>
            </w:r>
          </w:p>
        </w:tc>
        <w:tc>
          <w:tcPr/>
          <w:p>
            <w:pPr>
              <w:pStyle w:val="Compact"/>
              <w:jc w:val="left"/>
            </w:pPr>
            <w:r>
              <w:rPr>
                <w:bCs/>
                <w:b/>
              </w:rPr>
              <w:t xml:space="preserve">196,352,000</w:t>
            </w:r>
          </w:p>
        </w:tc>
      </w:tr>
    </w:tbl>
    <w:p>
      <w:pPr>
        <w:pStyle w:val="BodyText"/>
      </w:pPr>
      <w:r>
        <w:t xml:space="preserve">2. Terms and Conditions</w:t>
      </w:r>
    </w:p>
    <w:p>
      <w:pPr>
        <w:pStyle w:val="BodyText"/>
      </w:pPr>
      <w:r>
        <w:t xml:space="preserve">2.1 This Purchase Order is subject to the standard terms and conditions of East African Industrial Solutions Ltd. and the applicable provisions of the Uganda Contracts Act, 2010. Any dispute arising from this Purchase Order shall be resolved through arbitration in Kampala, Uganda, in accordance with the rules of the Uganda Arbitration Centre.</w:t>
      </w:r>
    </w:p>
    <w:p>
      <w:pPr>
        <w:pStyle w:val="BodyText"/>
      </w:pPr>
      <w:r>
        <w:t xml:space="preserve">2.2 The Chemical Engineer shall hold a valid professional registration with the Engineering Association of Uganda and shall maintain all necessary insurance coverage, including professional indemnity insurance of not less than UGX 200,000,000, for the duration of the engagement in Uganda Kampala.</w:t>
      </w:r>
    </w:p>
    <w:p>
      <w:pPr>
        <w:pStyle w:val="BodyText"/>
      </w:pPr>
      <w:r>
        <w:t xml:space="preserve">2.3 All deliverables, including process designs, HAZOP reports, and technical documentation, shall be submitted to the Buyer's project office at Plot 14, Industrial Area, Ntinda, Kampala, Uganda, within the timelines specified in the attached Statement of Work (Annex A).</w:t>
      </w:r>
    </w:p>
    <w:p>
      <w:pPr>
        <w:pStyle w:val="BodyText"/>
      </w:pPr>
      <w:r>
        <w:t xml:space="preserve">2.4 The Chemical Engineer shall comply with all environmental regulations set by the National Environment Management Authority (NEMA) of Uganda and shall ensure that all chemical processes designed or assessed meet the Ugandan Environmental Impact Assessment (EIA) requirements.</w:t>
      </w:r>
    </w:p>
    <w:p>
      <w:pPr>
        <w:pStyle w:val="BodyText"/>
      </w:pPr>
      <w:r>
        <w:t xml:space="preserve">2.5 The Buyer reserves the right to inspect and audit the work performed by the Chemical Engineer at any reasonable time during the project period. The Chemical Engineer shall provide full access to all working files, calculations, and simulation data.</w:t>
      </w:r>
    </w:p>
    <w:p>
      <w:pPr>
        <w:pStyle w:val="BodyText"/>
      </w:pPr>
      <w:r>
        <w:t xml:space="preserve">2.6 Any variation to the scope of work outlined in this Purchase Order must be agreed upon in writing by both parties before execution. Unauthorized deviations from the agreed scope shall not be compensated.</w:t>
      </w:r>
    </w:p>
    <w:p>
      <w:pPr>
        <w:pStyle w:val="BodyText"/>
      </w:pPr>
      <w:r>
        <w:t xml:space="preserve">3. Payment Terms</w:t>
      </w:r>
    </w:p>
    <w:p>
      <w:pPr>
        <w:pStyle w:val="BodyText"/>
      </w:pPr>
      <w:r>
        <w:t xml:space="preserve">Payment shall be made in three (3) installments via bank transfer to the Supplier's designated account at Stanbic Bank Uganda, Kampala Branch:</w:t>
      </w:r>
    </w:p>
    <w:p>
      <w:pPr>
        <w:numPr>
          <w:ilvl w:val="0"/>
          <w:numId w:val="1001"/>
        </w:numPr>
        <w:pStyle w:val="Compact"/>
      </w:pPr>
      <w:r>
        <w:rPr>
          <w:bCs/>
          <w:b/>
        </w:rPr>
        <w:t xml:space="preserve">First installment (40%):</w:t>
      </w:r>
      <w:r>
        <w:t xml:space="preserve"> </w:t>
      </w:r>
      <w:r>
        <w:t xml:space="preserve">UGX 78,540,800 – payable within 14 days of acceptance of this Purchase Order and commencement of services.</w:t>
      </w:r>
    </w:p>
    <w:p>
      <w:pPr>
        <w:numPr>
          <w:ilvl w:val="0"/>
          <w:numId w:val="1001"/>
        </w:numPr>
        <w:pStyle w:val="Compact"/>
      </w:pPr>
      <w:r>
        <w:rPr>
          <w:bCs/>
          <w:b/>
        </w:rPr>
        <w:t xml:space="preserve">Second installment (40%):</w:t>
      </w:r>
      <w:r>
        <w:t xml:space="preserve"> </w:t>
      </w:r>
      <w:r>
        <w:t xml:space="preserve">UGX 78,540,800 – payable within 14 days of submission and approval of the HAZOP report and process design deliverables.</w:t>
      </w:r>
    </w:p>
    <w:p>
      <w:pPr>
        <w:numPr>
          <w:ilvl w:val="0"/>
          <w:numId w:val="1001"/>
        </w:numPr>
        <w:pStyle w:val="Compact"/>
      </w:pPr>
      <w:r>
        <w:rPr>
          <w:bCs/>
          <w:b/>
        </w:rPr>
        <w:t xml:space="preserve">Third installment (20%):</w:t>
      </w:r>
      <w:r>
        <w:t xml:space="preserve"> </w:t>
      </w:r>
      <w:r>
        <w:t xml:space="preserve">UGX 39,270,400 – payable within 14 days of final project handover, including all documentation, equipment commissioning, and a 30-day defect liability period.</w:t>
      </w:r>
    </w:p>
    <w:p>
      <w:pPr>
        <w:pStyle w:val="FirstParagraph"/>
      </w:pPr>
      <w:r>
        <w:t xml:space="preserve">All payments are subject to the Buyer's verification of satisfactory completion of the corresponding milestones. Late payments shall attract interest at the rate of 2% per month as stipulated under Ugandan commercial law.</w:t>
      </w:r>
    </w:p>
    <w:p>
      <w:pPr>
        <w:pStyle w:val="BodyText"/>
      </w:pPr>
      <w:r>
        <w:t xml:space="preserve">4. Delivery and Commencement</w:t>
      </w:r>
    </w:p>
    <w:p>
      <w:pPr>
        <w:pStyle w:val="BodyText"/>
      </w:pPr>
      <w:r>
        <w:t xml:space="preserve">The Chemical Engineer shall commence services on or before 1 July 2025 at the Buyer's facility in Uganda Kampala. The total project duration is estimated at six (6) months, with a target completion date of 31 December 2025. All equipment items (Line Items 4, 5, and 6) shall be delivered to the Kampala site within 30 days of the Purchase Order acceptance date.</w:t>
      </w:r>
    </w:p>
    <w:p>
      <w:pPr>
        <w:pStyle w:val="BodyText"/>
      </w:pPr>
      <w:r>
        <w:rPr>
          <w:bCs/>
          <w:b/>
        </w:rPr>
        <w:t xml:space="preserve">Important Notes:</w:t>
      </w:r>
      <w:r>
        <w:t xml:space="preserve"> </w:t>
      </w:r>
      <w:r>
        <w:t xml:space="preserve">This Purchase Order is issued in accordance with the Buyer's internal procurement policy and the Uganda Public Procurement and Disposal of Public Assets Act, 2003 (where applicable). The Chemical Engineer acknowledges that all intellectual property generated under this Purchase Order shall vest in East African Industrial Solutions Ltd. upon full payment. The Supplier shall not subcontract any portion of the Chemical Engineer services without prior written consent from the Buyer. All work shall be performed in compliance with the Occupational Safety and Health Act, 2006 of Uganda.</w:t>
      </w:r>
    </w:p>
    <w:p>
      <w:pPr>
        <w:pStyle w:val="BodyText"/>
      </w:pPr>
      <w:r>
        <w:t xml:space="preserve">5. Acceptance and Authorization</w:t>
      </w:r>
    </w:p>
    <w:p>
      <w:pPr>
        <w:pStyle w:val="BodyText"/>
      </w:pPr>
      <w:r>
        <w:rPr>
          <w:bCs/>
          <w:b/>
        </w:rPr>
        <w:t xml:space="preserve">For and on behalf of the Buyer:</w:t>
      </w:r>
    </w:p>
    <w:p>
      <w:pPr>
        <w:pStyle w:val="BodyText"/>
      </w:pPr>
      <w:r>
        <w:t xml:space="preserve">East African Industrial Solutions Ltd.</w:t>
      </w:r>
    </w:p>
    <w:p>
      <w:pPr>
        <w:pStyle w:val="BodyText"/>
      </w:pPr>
      <w:r>
        <w:rPr>
          <w:bCs/>
          <w:b/>
        </w:rPr>
        <w:t xml:space="preserve">Name:</w:t>
      </w:r>
      <w:r>
        <w:t xml:space="preserve"> </w:t>
      </w:r>
      <w:r>
        <w:t xml:space="preserve">Mrs. Grace Namuli</w:t>
      </w:r>
      <w:r>
        <w:br/>
      </w:r>
      <w:r>
        <w:rPr>
          <w:bCs/>
          <w:b/>
        </w:rPr>
        <w:t xml:space="preserve">Title:</w:t>
      </w:r>
      <w:r>
        <w:t xml:space="preserve"> </w:t>
      </w:r>
      <w:r>
        <w:t xml:space="preserve">Head of Procurement &amp; Supply Chain</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Okello Process Engineering Consultants</w:t>
      </w:r>
    </w:p>
    <w:p>
      <w:pPr>
        <w:pStyle w:val="BodyText"/>
      </w:pPr>
      <w:r>
        <w:rPr>
          <w:bCs/>
          <w:b/>
        </w:rPr>
        <w:t xml:space="preserve">Name:</w:t>
      </w:r>
      <w:r>
        <w:t xml:space="preserve"> </w:t>
      </w:r>
      <w:r>
        <w:t xml:space="preserve">Eng. David Okello, Chemical Engineer</w:t>
      </w:r>
      <w:r>
        <w:br/>
      </w:r>
      <w:r>
        <w:rPr>
          <w:bCs/>
          <w:b/>
        </w:rPr>
        <w:t xml:space="preserve">Title:</w:t>
      </w:r>
      <w:r>
        <w:t xml:space="preserve"> </w:t>
      </w:r>
      <w:r>
        <w:t xml:space="preserve">Principal Consultant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PO-EAIS-2025-00472 | East African Industrial Solutions Ltd. | Kampala, Uganda</w:t>
      </w:r>
    </w:p>
    <w:p>
      <w:pPr>
        <w:pStyle w:val="BodyText"/>
      </w:pPr>
      <w:r>
        <w:t xml:space="preserve">This document is valid only when signed and stamped by both parties.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Uganda Kampala</dc:title>
  <dc:creator/>
  <dc:language>en</dc:language>
  <cp:keywords/>
  <dcterms:created xsi:type="dcterms:W3CDTF">2026-10-10T08:34:26Z</dcterms:created>
  <dcterms:modified xsi:type="dcterms:W3CDTF">2026-10-10T08:34:26Z</dcterms:modified>
</cp:coreProperties>
</file>

<file path=docProps/custom.xml><?xml version="1.0" encoding="utf-8"?>
<Properties xmlns="http://schemas.openxmlformats.org/officeDocument/2006/custom-properties" xmlns:vt="http://schemas.openxmlformats.org/officeDocument/2006/docPropsVTypes"/>
</file>