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meridian-process-solutions-inc."/>
    <w:p>
      <w:pPr>
        <w:pStyle w:val="Heading1"/>
      </w:pPr>
      <w:r>
        <w:t xml:space="preserve">Meridian Process Solutions, Inc.</w:t>
      </w:r>
    </w:p>
    <w:p>
      <w:pPr>
        <w:pStyle w:val="FirstParagraph"/>
      </w:pPr>
      <w:r>
        <w:t xml:space="preserve">1200 Brickell Avenue, Suite 2400, Miami, Florida 33131, United States</w:t>
      </w:r>
    </w:p>
    <w:p>
      <w:pPr>
        <w:pStyle w:val="BodyText"/>
      </w:pPr>
      <w:r>
        <w:t xml:space="preserve">Tel: (305) 555-0187  |  Email: procurement@meridianprocess.com  |  Tax ID: 82-4471903</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PO-2025-MIA-CE-0047</w:t>
      </w:r>
    </w:p>
    <w:p>
      <w:pPr>
        <w:pStyle w:val="BodyText"/>
      </w:pPr>
      <w:r>
        <w:rPr>
          <w:bCs/>
          <w:b/>
        </w:rPr>
        <w:t xml:space="preserve">Date of Issue:</w:t>
      </w:r>
      <w:r>
        <w:t xml:space="preserve"> </w:t>
      </w:r>
      <w:r>
        <w:t xml:space="preserve">June 12, 2025</w:t>
      </w:r>
    </w:p>
    <w:p>
      <w:pPr>
        <w:pStyle w:val="BodyText"/>
      </w:pPr>
      <w:r>
        <w:rPr>
          <w:bCs/>
          <w:b/>
        </w:rPr>
        <w:t xml:space="preserve">Required Start Date:</w:t>
      </w:r>
      <w:r>
        <w:t xml:space="preserve"> </w:t>
      </w:r>
      <w:r>
        <w:t xml:space="preserve">July 1, 2025</w:t>
      </w:r>
    </w:p>
    <w:p>
      <w:pPr>
        <w:pStyle w:val="BodyText"/>
      </w:pPr>
      <w:r>
        <w:rPr>
          <w:bCs/>
          <w:b/>
        </w:rPr>
        <w:t xml:space="preserve">Project Duration:</w:t>
      </w:r>
      <w:r>
        <w:t xml:space="preserve"> </w:t>
      </w:r>
      <w:r>
        <w:t xml:space="preserve">12 months (renewable)</w:t>
      </w:r>
    </w:p>
    <w:p>
      <w:pPr>
        <w:pStyle w:val="BodyText"/>
      </w:pPr>
      <w:r>
        <w:rPr>
          <w:bCs/>
          <w:b/>
        </w:rPr>
        <w:t xml:space="preserve">Project Location:</w:t>
      </w:r>
      <w:r>
        <w:t xml:space="preserve"> </w:t>
      </w:r>
      <w:r>
        <w:t xml:space="preserve">Miami, Florida, United States</w:t>
      </w:r>
    </w:p>
    <w:p>
      <w:pPr>
        <w:pStyle w:val="BodyText"/>
      </w:pPr>
      <w:r>
        <w:rPr>
          <w:bCs/>
          <w:b/>
        </w:rPr>
        <w:t xml:space="preserve">Department:</w:t>
      </w:r>
      <w:r>
        <w:t xml:space="preserve"> </w:t>
      </w:r>
      <w:r>
        <w:t xml:space="preserve">Industrial Process Engineering</w:t>
      </w:r>
    </w:p>
    <w:p>
      <w:pPr>
        <w:pStyle w:val="BodyText"/>
      </w:pPr>
      <w:r>
        <w:rPr>
          <w:bCs/>
          <w:b/>
        </w:rPr>
        <w:t xml:space="preserve">Requesting Manager:</w:t>
      </w:r>
      <w:r>
        <w:t xml:space="preserve"> </w:t>
      </w:r>
      <w:r>
        <w:t xml:space="preserve">Dr. Elena Vasquez, VP of Operations</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Coastal Chemical Engineering Group, LLC</w:t>
      </w:r>
    </w:p>
    <w:p>
      <w:pPr>
        <w:pStyle w:val="BodyText"/>
      </w:pPr>
      <w:r>
        <w:rPr>
          <w:bCs/>
          <w:b/>
        </w:rPr>
        <w:t xml:space="preserve">Address:</w:t>
      </w:r>
      <w:r>
        <w:t xml:space="preserve"> </w:t>
      </w:r>
      <w:r>
        <w:t xml:space="preserve">8450 Biscayne Boulevard, Suite 510, Miami, Florida 33138, United States</w:t>
      </w:r>
    </w:p>
    <w:p>
      <w:pPr>
        <w:pStyle w:val="BodyText"/>
      </w:pPr>
      <w:r>
        <w:rPr>
          <w:bCs/>
          <w:b/>
        </w:rPr>
        <w:t xml:space="preserve">Primary Contact:</w:t>
      </w:r>
      <w:r>
        <w:t xml:space="preserve"> </w:t>
      </w:r>
      <w:r>
        <w:t xml:space="preserve">Mr. Jonathan R. Whitfield, P.E., Lead Chemical Engineer</w:t>
      </w:r>
    </w:p>
    <w:p>
      <w:pPr>
        <w:pStyle w:val="BodyText"/>
      </w:pPr>
      <w:r>
        <w:rPr>
          <w:bCs/>
          <w:b/>
        </w:rPr>
        <w:t xml:space="preserve">Email:</w:t>
      </w:r>
      <w:r>
        <w:t xml:space="preserve"> </w:t>
      </w:r>
      <w:r>
        <w:t xml:space="preserve">j.whitfield@coastalcegroup.com</w:t>
      </w:r>
    </w:p>
    <w:p>
      <w:pPr>
        <w:pStyle w:val="BodyText"/>
      </w:pPr>
      <w:r>
        <w:rPr>
          <w:bCs/>
          <w:b/>
        </w:rPr>
        <w:t xml:space="preserve">Phone:</w:t>
      </w:r>
      <w:r>
        <w:t xml:space="preserve"> </w:t>
      </w:r>
      <w:r>
        <w:t xml:space="preserve">(305) 555-0293</w:t>
      </w:r>
    </w:p>
    <w:p>
      <w:pPr>
        <w:pStyle w:val="BodyText"/>
      </w:pPr>
      <w:r>
        <w:rPr>
          <w:bCs/>
          <w:b/>
        </w:rPr>
        <w:t xml:space="preserve">Tax ID (EIN):</w:t>
      </w:r>
      <w:r>
        <w:t xml:space="preserve"> </w:t>
      </w:r>
      <w:r>
        <w:t xml:space="preserve">59-8823417</w:t>
      </w:r>
    </w:p>
    <w:bookmarkEnd w:id="22"/>
    <w:p>
      <w:pPr>
        <w:pStyle w:val="BodyText"/>
      </w:pPr>
      <w:r>
        <w:t xml:space="preserve">Description of Procurement</w:t>
      </w:r>
    </w:p>
    <w:p>
      <w:pPr>
        <w:pStyle w:val="BodyText"/>
      </w:pPr>
      <w:r>
        <w:t xml:space="preserve">This Purchase Order is issued by Meridian Process Solutions, Inc. to procure the professional services of a qualified</w:t>
      </w:r>
      <w:r>
        <w:t xml:space="preserve"> </w:t>
      </w:r>
      <w:r>
        <w:rPr>
          <w:bCs/>
          <w:b/>
        </w:rPr>
        <w:t xml:space="preserve">Chemical Engineer</w:t>
      </w:r>
      <w:r>
        <w:t xml:space="preserve"> </w:t>
      </w:r>
      <w:r>
        <w:t xml:space="preserve">for the design, optimization, and regulatory compliance of industrial chemical processing facilities located in</w:t>
      </w:r>
      <w:r>
        <w:t xml:space="preserve"> </w:t>
      </w:r>
      <w:r>
        <w:rPr>
          <w:bCs/>
          <w:b/>
        </w:rPr>
        <w:t xml:space="preserve">Miami, Florida, United States</w:t>
      </w:r>
      <w:r>
        <w:t xml:space="preserve">. The Chemical Engineer shall provide full-scope engineering support including process flow diagram development, heat and mass transfer calculations, reactor sizing, safety hazard analysis (HAZOP), environmental impact assessment, and coordination with the Florida Department of Environmental Protection (FDEP) and the U.S. Environmental Protection Agency (EPA) for all permitting activities. All deliverables must comply with the Florida Building Code, the National Fire Protection Association (NFPA) standards, and applicable federal regulations governing chemical manufacturing operations within the State of Florida, United States.</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1</w:t>
            </w:r>
          </w:p>
        </w:tc>
        <w:tc>
          <w:tcPr/>
          <w:p>
            <w:pPr>
              <w:pStyle w:val="Compact"/>
              <w:jc w:val="left"/>
            </w:pPr>
            <w:r>
              <w:t xml:space="preserve">Chemical Engineer – Process Design &amp; P&amp;ID Development for Miami Refinery Expansion (Phase I)</w:t>
            </w:r>
          </w:p>
        </w:tc>
        <w:tc>
          <w:tcPr/>
          <w:p>
            <w:pPr>
              <w:pStyle w:val="Compact"/>
              <w:jc w:val="left"/>
            </w:pPr>
            <w:r>
              <w:t xml:space="preserve">1,200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Chemical Engineer – HAZOP Study &amp; Safety Compliance Review, Miami Site</w:t>
            </w:r>
          </w:p>
        </w:tc>
        <w:tc>
          <w:tcPr/>
          <w:p>
            <w:pPr>
              <w:pStyle w:val="Compact"/>
              <w:jc w:val="left"/>
            </w:pPr>
            <w:r>
              <w:t xml:space="preserve">320</w:t>
            </w:r>
          </w:p>
        </w:tc>
        <w:tc>
          <w:tcPr/>
          <w:p>
            <w:pPr>
              <w:pStyle w:val="Compact"/>
              <w:jc w:val="left"/>
            </w:pPr>
            <w:r>
              <w:t xml:space="preserve">Hours</w:t>
            </w:r>
          </w:p>
        </w:tc>
        <w:tc>
          <w:tcPr/>
          <w:p>
            <w:pPr>
              <w:pStyle w:val="Compact"/>
              <w:jc w:val="left"/>
            </w:pPr>
            <w:r>
              <w:t xml:space="preserve">$195.00</w:t>
            </w:r>
          </w:p>
        </w:tc>
        <w:tc>
          <w:tcPr/>
          <w:p>
            <w:pPr>
              <w:pStyle w:val="Compact"/>
              <w:jc w:val="left"/>
            </w:pPr>
            <w:r>
              <w:t xml:space="preserve">$62,400.00</w:t>
            </w:r>
          </w:p>
        </w:tc>
      </w:tr>
      <w:tr>
        <w:tc>
          <w:tcPr/>
          <w:p>
            <w:pPr>
              <w:pStyle w:val="Compact"/>
              <w:jc w:val="left"/>
            </w:pPr>
            <w:r>
              <w:t xml:space="preserve">3</w:t>
            </w:r>
          </w:p>
        </w:tc>
        <w:tc>
          <w:tcPr/>
          <w:p>
            <w:pPr>
              <w:pStyle w:val="Compact"/>
              <w:jc w:val="left"/>
            </w:pPr>
            <w:r>
              <w:t xml:space="preserve">Chemical Engineer – Environmental Permitting Support (FDEP / EPA, United States)</w:t>
            </w:r>
          </w:p>
        </w:tc>
        <w:tc>
          <w:tcPr/>
          <w:p>
            <w:pPr>
              <w:pStyle w:val="Compact"/>
              <w:jc w:val="left"/>
            </w:pPr>
            <w:r>
              <w:t xml:space="preserve">240</w:t>
            </w:r>
          </w:p>
        </w:tc>
        <w:tc>
          <w:tcPr/>
          <w:p>
            <w:pPr>
              <w:pStyle w:val="Compact"/>
              <w:jc w:val="left"/>
            </w:pPr>
            <w:r>
              <w:t xml:space="preserve">Hours</w:t>
            </w:r>
          </w:p>
        </w:tc>
        <w:tc>
          <w:tcPr/>
          <w:p>
            <w:pPr>
              <w:pStyle w:val="Compact"/>
              <w:jc w:val="left"/>
            </w:pPr>
            <w:r>
              <w:t xml:space="preserve">$175.00</w:t>
            </w:r>
          </w:p>
        </w:tc>
        <w:tc>
          <w:tcPr/>
          <w:p>
            <w:pPr>
              <w:pStyle w:val="Compact"/>
              <w:jc w:val="left"/>
            </w:pPr>
            <w:r>
              <w:t xml:space="preserve">$42,000.00</w:t>
            </w:r>
          </w:p>
        </w:tc>
      </w:tr>
      <w:tr>
        <w:tc>
          <w:tcPr/>
          <w:p>
            <w:pPr>
              <w:pStyle w:val="Compact"/>
              <w:jc w:val="left"/>
            </w:pPr>
            <w:r>
              <w:t xml:space="preserve">4</w:t>
            </w:r>
          </w:p>
        </w:tc>
        <w:tc>
          <w:tcPr/>
          <w:p>
            <w:pPr>
              <w:pStyle w:val="Compact"/>
              <w:jc w:val="left"/>
            </w:pPr>
            <w:r>
              <w:t xml:space="preserve">Chemical Engineer – Reactor Sizing &amp; Thermal Optimization (Catalytic Unit, Miami Facility)</w:t>
            </w:r>
          </w:p>
        </w:tc>
        <w:tc>
          <w:tcPr/>
          <w:p>
            <w:pPr>
              <w:pStyle w:val="Compact"/>
              <w:jc w:val="left"/>
            </w:pPr>
            <w:r>
              <w:t xml:space="preserve">480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$88,800.00</w:t>
            </w:r>
          </w:p>
        </w:tc>
      </w:tr>
      <w:tr>
        <w:tc>
          <w:tcPr/>
          <w:p>
            <w:pPr>
              <w:pStyle w:val="Compact"/>
              <w:jc w:val="left"/>
            </w:pPr>
            <w:r>
              <w:t xml:space="preserve">5</w:t>
            </w:r>
          </w:p>
        </w:tc>
        <w:tc>
          <w:tcPr/>
          <w:p>
            <w:pPr>
              <w:pStyle w:val="Compact"/>
              <w:jc w:val="left"/>
            </w:pPr>
            <w:r>
              <w:t xml:space="preserve">Chemical Engineer – Ongoing Technical Consultation &amp; Site Supervision, Miami, FL</w:t>
            </w:r>
          </w:p>
        </w:tc>
        <w:tc>
          <w:tcPr/>
          <w:p>
            <w:pPr>
              <w:pStyle w:val="Compact"/>
              <w:jc w:val="left"/>
            </w:pPr>
            <w:r>
              <w:t xml:space="preserve">600</w:t>
            </w:r>
          </w:p>
        </w:tc>
        <w:tc>
          <w:tcPr/>
          <w:p>
            <w:pPr>
              <w:pStyle w:val="Compact"/>
              <w:jc w:val="left"/>
            </w:pPr>
            <w:r>
              <w:t xml:space="preserve">Hours</w:t>
            </w:r>
          </w:p>
        </w:tc>
        <w:tc>
          <w:tcPr/>
          <w:p>
            <w:pPr>
              <w:pStyle w:val="Compact"/>
              <w:jc w:val="left"/>
            </w:pPr>
            <w:r>
              <w:t xml:space="preserve">$165.00</w:t>
            </w:r>
          </w:p>
        </w:tc>
        <w:tc>
          <w:tcPr/>
          <w:p>
            <w:pPr>
              <w:pStyle w:val="Compact"/>
              <w:jc w:val="left"/>
            </w:pPr>
            <w:r>
              <w:t xml:space="preserve">$99,000.00</w:t>
            </w:r>
          </w:p>
        </w:tc>
      </w:tr>
      <w:tr>
        <w:tc>
          <w:tcPr/>
          <w:p>
            <w:pPr>
              <w:pStyle w:val="Compact"/>
              <w:jc w:val="left"/>
            </w:pPr>
            <w:r>
              <w:t xml:space="preserve">6</w:t>
            </w:r>
          </w:p>
        </w:tc>
        <w:tc>
          <w:tcPr/>
          <w:p>
            <w:pPr>
              <w:pStyle w:val="Compact"/>
              <w:jc w:val="left"/>
            </w:pPr>
            <w:r>
              <w:t xml:space="preserve">Chemical Engineer – Regulatory Reporting &amp; Annual Compliance Audit (United States Federal/State)</w:t>
            </w:r>
          </w:p>
        </w:tc>
        <w:tc>
          <w:tcPr/>
          <w:p>
            <w:pPr>
              <w:pStyle w:val="Compact"/>
              <w:jc w:val="left"/>
            </w:pPr>
            <w:r>
              <w:t xml:space="preserve">160</w:t>
            </w:r>
          </w:p>
        </w:tc>
        <w:tc>
          <w:tcPr/>
          <w:p>
            <w:pPr>
              <w:pStyle w:val="Compact"/>
              <w:jc w:val="left"/>
            </w:pPr>
            <w:r>
              <w:t xml:space="preserve">Hours</w:t>
            </w:r>
          </w:p>
        </w:tc>
        <w:tc>
          <w:tcPr/>
          <w:p>
            <w:pPr>
              <w:pStyle w:val="Compact"/>
              <w:jc w:val="left"/>
            </w:pPr>
            <w:r>
              <w:t xml:space="preserve">$175.00</w:t>
            </w:r>
          </w:p>
        </w:tc>
        <w:tc>
          <w:tcPr/>
          <w:p>
            <w:pPr>
              <w:pStyle w:val="Compact"/>
              <w:jc w:val="left"/>
            </w:pPr>
            <w:r>
              <w:t xml:space="preserve">$28,000.00</w:t>
            </w:r>
          </w:p>
        </w:tc>
      </w:tr>
      <w:tr>
        <w:tc>
          <w:tcPr>
            <w:gridSpan w:val="5"/>
          </w:tcPr>
          <w:p>
            <w:pPr>
              <w:pStyle w:val="Compact"/>
              <w:jc w:val="right"/>
            </w:pPr>
            <w:r>
              <w:t xml:space="preserve">Subtotal</w:t>
            </w:r>
          </w:p>
        </w:tc>
        <w:tc>
          <w:tcPr/>
          <w:p>
            <w:pPr>
              <w:pStyle w:val="Compact"/>
              <w:jc w:val="left"/>
            </w:pPr>
            <w:r>
              <w:t xml:space="preserve">$542,200.00</w:t>
            </w:r>
          </w:p>
        </w:tc>
      </w:tr>
      <w:tr>
        <w:tc>
          <w:tcPr>
            <w:gridSpan w:val="5"/>
          </w:tcPr>
          <w:p>
            <w:pPr>
              <w:pStyle w:val="Compact"/>
              <w:jc w:val="right"/>
            </w:pPr>
            <w:r>
              <w:t xml:space="preserve">Florida State Sales Tax (7.0%)</w:t>
            </w:r>
          </w:p>
        </w:tc>
        <w:tc>
          <w:tcPr/>
          <w:p>
            <w:pPr>
              <w:pStyle w:val="Compact"/>
              <w:jc w:val="left"/>
            </w:pPr>
            <w:r>
              <w:t xml:space="preserve">$37,954.00</w:t>
            </w:r>
          </w:p>
        </w:tc>
      </w:tr>
      <w:tr>
        <w:tc>
          <w:tcPr>
            <w:gridSpan w:val="5"/>
          </w:tcPr>
          <w:p>
            <w:pPr>
              <w:pStyle w:val="Compact"/>
              <w:jc w:val="right"/>
            </w:pPr>
            <w:r>
              <w:rPr>
                <w:bCs/>
                <w:b/>
              </w:rPr>
              <w:t xml:space="preserve">Grand Total (USD)</w:t>
            </w:r>
          </w:p>
        </w:tc>
        <w:tc>
          <w:tcPr/>
          <w:p>
            <w:pPr>
              <w:pStyle w:val="Compact"/>
              <w:jc w:val="left"/>
            </w:pPr>
            <w:r>
              <w:rPr>
                <w:bCs/>
                <w:b/>
              </w:rPr>
              <w:t xml:space="preserve">$580,154.00</w:t>
            </w: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Florida, United States, and applicable federal regulations. Any disputes arising from this Purchase Order shall be resolved through binding arbitration in Miami-Dade County, Florida, United States.</w:t>
      </w:r>
    </w:p>
    <w:p>
      <w:pPr>
        <w:numPr>
          <w:ilvl w:val="0"/>
          <w:numId w:val="1001"/>
        </w:numPr>
        <w:pStyle w:val="Compact"/>
      </w:pPr>
      <w:r>
        <w:rPr>
          <w:bCs/>
          <w:b/>
        </w:rPr>
        <w:t xml:space="preserve">Scope of Work:</w:t>
      </w:r>
      <w:r>
        <w:t xml:space="preserve"> </w:t>
      </w:r>
      <w:r>
        <w:t xml:space="preserve">The Chemical Engineer shall perform all duties in strict accordance with the professional engineering standards established by the Florida Board of Professional Engineers. The Chemical Engineer must hold a valid Professional Engineer (P.E.) license issued by the State of Florida, United States, and shall maintain all required professional liability insurance with a minimum coverage of $2,000,000 per occurrence.</w:t>
      </w:r>
    </w:p>
    <w:p>
      <w:pPr>
        <w:numPr>
          <w:ilvl w:val="0"/>
          <w:numId w:val="1001"/>
        </w:numPr>
        <w:pStyle w:val="Compact"/>
      </w:pPr>
      <w:r>
        <w:rPr>
          <w:bCs/>
          <w:b/>
        </w:rPr>
        <w:t xml:space="preserve">Performance Location:</w:t>
      </w:r>
      <w:r>
        <w:t xml:space="preserve"> </w:t>
      </w:r>
      <w:r>
        <w:t xml:space="preserve">All on-site services, inspections, and supervisory activities under this Purchase Order shall be conducted at the Meridian Process Solutions facility located at 1200 Brickell Avenue, Miami, Florida 33131, United States, or at such other locations within the Miami metropolitan area as mutually agreed upon in writing.</w:t>
      </w:r>
    </w:p>
    <w:p>
      <w:pPr>
        <w:numPr>
          <w:ilvl w:val="0"/>
          <w:numId w:val="1001"/>
        </w:numPr>
        <w:pStyle w:val="Compact"/>
      </w:pPr>
      <w:r>
        <w:rPr>
          <w:bCs/>
          <w:b/>
        </w:rPr>
        <w:t xml:space="preserve">Payment Terms:</w:t>
      </w:r>
      <w:r>
        <w:t xml:space="preserve"> </w:t>
      </w:r>
      <w:r>
        <w:t xml:space="preserve">Payment shall be made net 30 days from the date of invoice receipt. Invoices must reference this Purchase Order number (PO-2025-MIA-CE-0047) and itemize hours worked per line item. Late payments shall accrue interest at a rate of 1.5% per month as permitted under Florida Statute Chapter 668.</w:t>
      </w:r>
    </w:p>
    <w:p>
      <w:pPr>
        <w:numPr>
          <w:ilvl w:val="0"/>
          <w:numId w:val="1001"/>
        </w:numPr>
        <w:pStyle w:val="Compact"/>
      </w:pPr>
      <w:r>
        <w:rPr>
          <w:bCs/>
          <w:b/>
        </w:rPr>
        <w:t xml:space="preserve">Deliverables:</w:t>
      </w:r>
      <w:r>
        <w:t xml:space="preserve"> </w:t>
      </w:r>
      <w:r>
        <w:t xml:space="preserve">The Chemical Engineer shall submit all engineering drawings, calculations, reports, and regulatory filings in both digital (PDF, CAD) and hard-copy formats. All deliverables related to the Miami facility must be submitted to the Project Manager no later than the 25th business day of each month.</w:t>
      </w:r>
    </w:p>
    <w:p>
      <w:pPr>
        <w:numPr>
          <w:ilvl w:val="0"/>
          <w:numId w:val="1001"/>
        </w:numPr>
        <w:pStyle w:val="Compact"/>
      </w:pPr>
      <w:r>
        <w:rPr>
          <w:bCs/>
          <w:b/>
        </w:rPr>
        <w:t xml:space="preserve">Confidentiality:</w:t>
      </w:r>
      <w:r>
        <w:t xml:space="preserve"> </w:t>
      </w:r>
      <w:r>
        <w:t xml:space="preserve">The Chemical Engineer agrees to maintain strict confidentiality of all proprietary process data, trade secrets, and operational information pertaining to Meridian Process Solutions, Inc.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Chemical Engineer shall be compensated for all hours worked and approved deliverables completed up to the effective date of termination.</w:t>
      </w:r>
    </w:p>
    <w:p>
      <w:pPr>
        <w:numPr>
          <w:ilvl w:val="0"/>
          <w:numId w:val="1001"/>
        </w:numPr>
        <w:pStyle w:val="Compact"/>
      </w:pPr>
      <w:r>
        <w:rPr>
          <w:bCs/>
          <w:b/>
        </w:rPr>
        <w:t xml:space="preserve">Compliance:</w:t>
      </w:r>
      <w:r>
        <w:t xml:space="preserve"> </w:t>
      </w:r>
      <w:r>
        <w:t xml:space="preserve">The Chemical Engineer warrants that all services rendered under this Purchase Order shall comply with the Occupational Safety and Health Administration (OSHA) standards, the Clean Air Act, the Clean Water Act, and all applicable environmental regulations of the United States and the State of Florida.</w:t>
      </w:r>
    </w:p>
    <w:p>
      <w:pPr>
        <w:numPr>
          <w:ilvl w:val="0"/>
          <w:numId w:val="1001"/>
        </w:numPr>
        <w:pStyle w:val="Compact"/>
      </w:pPr>
      <w:r>
        <w:rPr>
          <w:bCs/>
          <w:b/>
        </w:rPr>
        <w:t xml:space="preserve">Insurance:</w:t>
      </w:r>
      <w:r>
        <w:t xml:space="preserve"> </w:t>
      </w:r>
      <w:r>
        <w:t xml:space="preserve">Prior to commencing work, the Chemical Engineer shall provide a Certificate of Insurance evidencing general liability, professional liability, and workers' compensation coverage as required by Florida law.</w:t>
      </w:r>
    </w:p>
    <w:p>
      <w:pPr>
        <w:pStyle w:val="FirstParagraph"/>
      </w:pPr>
      <w:r>
        <w:t xml:space="preserve">Approval and Authorization</w:t>
      </w:r>
    </w:p>
    <w:p>
      <w:pPr>
        <w:pStyle w:val="BodyText"/>
      </w:pPr>
      <w:r>
        <w:t xml:space="preserve">This Purchase Order is authorized and approved for execution by the undersigned on behalf of Meridian Process Solutions, Inc., a corporation organized under the laws of the State of Florida, United States, with its principal place of business in Miami, Florida.</w:t>
      </w:r>
    </w:p>
    <w:p>
      <w:pPr>
        <w:pStyle w:val="BodyText"/>
      </w:pPr>
      <w:r>
        <w:rPr>
          <w:bCs/>
          <w:b/>
        </w:rPr>
        <w:t xml:space="preserve">For Meridian Process Solutions, Inc. (Buyer)</w:t>
      </w:r>
    </w:p>
    <w:p>
      <w:pPr>
        <w:pStyle w:val="BodyText"/>
      </w:pPr>
      <w:r>
        <w:t xml:space="preserve">Signature: ___________________________</w:t>
      </w:r>
    </w:p>
    <w:p>
      <w:pPr>
        <w:pStyle w:val="BodyText"/>
      </w:pPr>
      <w:r>
        <w:t xml:space="preserve">Name: Dr. Elena Vasquez</w:t>
      </w:r>
    </w:p>
    <w:p>
      <w:pPr>
        <w:pStyle w:val="BodyText"/>
      </w:pPr>
      <w:r>
        <w:t xml:space="preserve">Title: Vice President of Operations</w:t>
      </w:r>
    </w:p>
    <w:p>
      <w:pPr>
        <w:pStyle w:val="BodyText"/>
      </w:pPr>
      <w:r>
        <w:t xml:space="preserve">Date: ___________________________</w:t>
      </w:r>
    </w:p>
    <w:p>
      <w:pPr>
        <w:pStyle w:val="BodyText"/>
      </w:pPr>
      <w:r>
        <w:rPr>
          <w:bCs/>
          <w:b/>
        </w:rPr>
        <w:t xml:space="preserve">For Coastal Chemical Engineering Group, LLC (Vendor)</w:t>
      </w:r>
    </w:p>
    <w:p>
      <w:pPr>
        <w:pStyle w:val="BodyText"/>
      </w:pPr>
      <w:r>
        <w:t xml:space="preserve">Signature: ___________________________</w:t>
      </w:r>
    </w:p>
    <w:p>
      <w:pPr>
        <w:pStyle w:val="BodyText"/>
      </w:pPr>
      <w:r>
        <w:t xml:space="preserve">Name: Jonathan R. Whitfield, P.E.</w:t>
      </w:r>
    </w:p>
    <w:p>
      <w:pPr>
        <w:pStyle w:val="BodyText"/>
      </w:pPr>
      <w:r>
        <w:t xml:space="preserve">Title: Lead Chemical Engineer / Principal</w:t>
      </w:r>
    </w:p>
    <w:p>
      <w:pPr>
        <w:pStyle w:val="BodyText"/>
      </w:pPr>
      <w:r>
        <w:t xml:space="preserve">Date: ___________________________</w:t>
      </w:r>
    </w:p>
    <w:p>
      <w:pPr>
        <w:pStyle w:val="BodyText"/>
      </w:pPr>
      <w:r>
        <w:rPr>
          <w:bCs/>
          <w:b/>
        </w:rPr>
        <w:t xml:space="preserve">Note:</w:t>
      </w:r>
      <w:r>
        <w:t xml:space="preserve"> </w:t>
      </w:r>
      <w:r>
        <w:t xml:space="preserve">This Purchase Order is valid for a period of ninety (90) days from the date of issue. The Chemical Engineer must confirm acceptance of this Purchase Order in writing within ten (10) business days. All work performed under this Purchase Order is subject to the terms stated herein and the applicable professional engineering codes of the State of Florida, United States. This document constitutes a binding procurement instrument for the engagement of Chemical Engineer services in Miami, Florida,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Miami, United States</dc:title>
  <dc:creator/>
  <dc:language>en</dc:language>
  <cp:keywords/>
  <dcterms:created xsi:type="dcterms:W3CDTF">2026-10-10T07:05:51Z</dcterms:created>
  <dcterms:modified xsi:type="dcterms:W3CDTF">2026-10-10T07:05:51Z</dcterms:modified>
</cp:coreProperties>
</file>

<file path=docProps/custom.xml><?xml version="1.0" encoding="utf-8"?>
<Properties xmlns="http://schemas.openxmlformats.org/officeDocument/2006/custom-properties" xmlns:vt="http://schemas.openxmlformats.org/officeDocument/2006/docPropsVTypes"/>
</file>