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Services Procurement — Chemical Engineer Engagement</w:t>
      </w:r>
    </w:p>
    <w:p>
      <w:pPr>
        <w:pStyle w:val="BodyText"/>
      </w:pPr>
      <w:r>
        <w:t xml:space="preserve">United States — New York City, New York 10001</w:t>
      </w:r>
    </w:p>
    <w:bookmarkEnd w:id="20"/>
    <w:p>
      <w:pPr>
        <w:pStyle w:val="BodyText"/>
      </w:pPr>
      <w:r>
        <w:rPr>
          <w:bCs/>
          <w:b/>
        </w:rPr>
        <w:t xml:space="preserve">Purchase Order No.:</w:t>
      </w:r>
      <w:r>
        <w:t xml:space="preserve"> </w:t>
      </w:r>
      <w:r>
        <w:t xml:space="preserve">PO-NYC-CE-2025-04872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Engineering &amp; Process Development</w:t>
      </w:r>
      <w:r>
        <w:br/>
      </w:r>
      <w:r>
        <w:rPr>
          <w:bCs/>
          <w:b/>
        </w:rPr>
        <w:t xml:space="preserve">Location:</w:t>
      </w:r>
      <w:r>
        <w:t xml:space="preserve"> </w:t>
      </w:r>
      <w:r>
        <w:t xml:space="preserve">New York City, United States</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Industrial Solutions, Inc.</w:t>
            </w:r>
          </w:p>
        </w:tc>
        <w:tc>
          <w:tcPr/>
          <w:p>
            <w:pPr>
              <w:pStyle w:val="Compact"/>
              <w:jc w:val="left"/>
            </w:pPr>
            <w:r>
              <w:rPr>
                <w:bCs/>
                <w:b/>
              </w:rPr>
              <w:t xml:space="preserve">Address:</w:t>
            </w:r>
            <w:r>
              <w:t xml:space="preserve"> </w:t>
            </w:r>
            <w:r>
              <w:t xml:space="preserve">350 Fifth Avenue, Suite 4200, New York City, New York 10118, United States</w:t>
            </w:r>
          </w:p>
        </w:tc>
      </w:tr>
      <w:tr>
        <w:tc>
          <w:tcPr/>
          <w:p>
            <w:pPr>
              <w:pStyle w:val="Compact"/>
              <w:jc w:val="left"/>
            </w:pPr>
            <w:r>
              <w:rPr>
                <w:bCs/>
                <w:b/>
              </w:rPr>
              <w:t xml:space="preserve">Contact Person:</w:t>
            </w:r>
            <w:r>
              <w:t xml:space="preserve"> </w:t>
            </w:r>
            <w:r>
              <w:t xml:space="preserve">Daniel R. Whitfield, Director of Procurement</w:t>
            </w:r>
          </w:p>
        </w:tc>
        <w:tc>
          <w:tcPr/>
          <w:p>
            <w:pPr>
              <w:pStyle w:val="Compact"/>
              <w:jc w:val="left"/>
            </w:pPr>
            <w:r>
              <w:rPr>
                <w:bCs/>
                <w:b/>
              </w:rPr>
              <w:t xml:space="preserve">Phone:</w:t>
            </w:r>
            <w:r>
              <w:t xml:space="preserve"> </w:t>
            </w:r>
            <w:r>
              <w:t xml:space="preserve">(212) 555-0147  | </w:t>
            </w:r>
            <w:r>
              <w:t xml:space="preserve"> </w:t>
            </w:r>
            <w:r>
              <w:rPr>
                <w:bCs/>
                <w:b/>
              </w:rPr>
              <w:t xml:space="preserve">Email:</w:t>
            </w:r>
            <w:r>
              <w:t xml:space="preserve"> </w:t>
            </w:r>
            <w:r>
              <w:t xml:space="preserve">d.whitfield@meridianindustrial.com</w:t>
            </w:r>
          </w:p>
        </w:tc>
      </w:tr>
      <w:tr>
        <w:tc>
          <w:tcPr/>
          <w:p>
            <w:pPr>
              <w:pStyle w:val="Compact"/>
              <w:jc w:val="left"/>
            </w:pPr>
            <w:r>
              <w:rPr>
                <w:bCs/>
                <w:b/>
              </w:rPr>
              <w:t xml:space="preserve">Tax ID (EIN):</w:t>
            </w:r>
            <w:r>
              <w:t xml:space="preserve"> </w:t>
            </w:r>
            <w:r>
              <w:t xml:space="preserve">84-2917365</w:t>
            </w:r>
          </w:p>
        </w:tc>
        <w:tc>
          <w:tcPr/>
          <w:p>
            <w:pPr>
              <w:pStyle w:val="Compact"/>
              <w:jc w:val="left"/>
            </w:pPr>
            <w:r>
              <w:rPr>
                <w:bCs/>
                <w:b/>
              </w:rPr>
              <w:t xml:space="preserve">Payment Terms:</w:t>
            </w:r>
            <w:r>
              <w:t xml:space="preserve"> </w:t>
            </w:r>
            <w:r>
              <w:t xml:space="preserve">Net 30 Days from Invoice Date</w:t>
            </w:r>
          </w:p>
        </w:tc>
      </w:tr>
    </w:tbl>
    <w:bookmarkEnd w:id="21"/>
    <w:bookmarkStart w:id="22" w:name="service-provider-vendor-supplier"/>
    <w:p>
      <w:pPr>
        <w:pStyle w:val="Heading2"/>
      </w:pPr>
      <w:r>
        <w:t xml:space="preserve">2. Service Provider (Vendor /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Elena M. Vasquez, P.E. (Professional Engineer)</w:t>
            </w:r>
          </w:p>
        </w:tc>
        <w:tc>
          <w:tcPr/>
          <w:p>
            <w:pPr>
              <w:pStyle w:val="Compact"/>
              <w:jc w:val="left"/>
            </w:pPr>
            <w:r>
              <w:rPr>
                <w:bCs/>
                <w:b/>
              </w:rPr>
              <w:t xml:space="preserve">License No.:</w:t>
            </w:r>
            <w:r>
              <w:t xml:space="preserve"> </w:t>
            </w:r>
            <w:r>
              <w:t xml:space="preserve">NY-PE-CE-2019-88432 (New York State Professional Engineer License)</w:t>
            </w:r>
          </w:p>
        </w:tc>
      </w:tr>
      <w:tr>
        <w:tc>
          <w:tcPr/>
          <w:p>
            <w:pPr>
              <w:pStyle w:val="Compact"/>
              <w:jc w:val="left"/>
            </w:pPr>
            <w:r>
              <w:rPr>
                <w:bCs/>
                <w:b/>
              </w:rPr>
              <w:t xml:space="preserve">Specialization:</w:t>
            </w:r>
            <w:r>
              <w:t xml:space="preserve"> </w:t>
            </w:r>
            <w:r>
              <w:t xml:space="preserve">Chemical Engineer — Process Design, Reaction Engineering, and Environmental Compliance</w:t>
            </w:r>
          </w:p>
        </w:tc>
        <w:tc>
          <w:tcPr/>
          <w:p>
            <w:pPr>
              <w:pStyle w:val="Compact"/>
              <w:jc w:val="left"/>
            </w:pPr>
            <w:r>
              <w:rPr>
                <w:bCs/>
                <w:b/>
              </w:rPr>
              <w:t xml:space="preserve">Address:</w:t>
            </w:r>
            <w:r>
              <w:t xml:space="preserve"> </w:t>
            </w:r>
            <w:r>
              <w:t xml:space="preserve">120 Wall Street, Floor 28, New York City, New York 10005, United States</w:t>
            </w:r>
          </w:p>
        </w:tc>
      </w:tr>
      <w:tr>
        <w:tc>
          <w:tcPr/>
          <w:p>
            <w:pPr>
              <w:pStyle w:val="Compact"/>
              <w:jc w:val="left"/>
            </w:pPr>
            <w:r>
              <w:rPr>
                <w:bCs/>
                <w:b/>
              </w:rPr>
              <w:t xml:space="preserve">Contact:</w:t>
            </w:r>
            <w:r>
              <w:t xml:space="preserve"> </w:t>
            </w:r>
            <w:r>
              <w:t xml:space="preserve">(646) 555-0392  | </w:t>
            </w:r>
            <w:r>
              <w:t xml:space="preserve"> </w:t>
            </w:r>
            <w:r>
              <w:rPr>
                <w:bCs/>
                <w:b/>
              </w:rPr>
              <w:t xml:space="preserve">Email:</w:t>
            </w:r>
            <w:r>
              <w:t xml:space="preserve"> </w:t>
            </w:r>
            <w:r>
              <w:t xml:space="preserve">e.vasquez@vasquezengineering.com</w:t>
            </w:r>
          </w:p>
        </w:tc>
        <w:tc>
          <w:tcPr/>
          <w:p>
            <w:pPr>
              <w:pStyle w:val="Compact"/>
              <w:jc w:val="left"/>
            </w:pPr>
            <w:r>
              <w:rPr>
                <w:bCs/>
                <w:b/>
              </w:rPr>
              <w:t xml:space="preserve">W-9 on File:</w:t>
            </w:r>
            <w:r>
              <w:t xml:space="preserve"> </w:t>
            </w:r>
            <w:r>
              <w:t xml:space="preserve">Yes  | </w:t>
            </w:r>
            <w:r>
              <w:t xml:space="preserve"> </w:t>
            </w:r>
            <w:r>
              <w:rPr>
                <w:bCs/>
                <w:b/>
              </w:rPr>
              <w:t xml:space="preserve">Insurance Verified:</w:t>
            </w:r>
            <w:r>
              <w:t xml:space="preserve"> </w:t>
            </w:r>
            <w:r>
              <w:t xml:space="preserve">Yes (General Liability $2M / Professional Liability $5M)</w:t>
            </w:r>
          </w:p>
        </w:tc>
      </w:tr>
    </w:tbl>
    <w:bookmarkEnd w:id="22"/>
    <w:bookmarkStart w:id="23" w:name="scope-of-work-chemical-engineer-services"/>
    <w:p>
      <w:pPr>
        <w:pStyle w:val="Heading2"/>
      </w:pPr>
      <w:r>
        <w:t xml:space="preserve">3. Scope of Work — Chemical Engineer Services</w:t>
      </w:r>
    </w:p>
    <w:p>
      <w:pPr>
        <w:pStyle w:val="FirstParagraph"/>
      </w:pPr>
      <w:r>
        <w:t xml:space="preserve">This Purchase Order authorizes the engagement of a qualified</w:t>
      </w:r>
      <w:r>
        <w:t xml:space="preserve"> </w:t>
      </w:r>
      <w:r>
        <w:rPr>
          <w:bCs/>
          <w:b/>
        </w:rPr>
        <w:t xml:space="preserve">Chemical Engineer</w:t>
      </w:r>
      <w:r>
        <w:t xml:space="preserve"> </w:t>
      </w:r>
      <w:r>
        <w:t xml:space="preserve">to perform professional engineering services for Meridian Industrial Solutions, Inc. The Chemical Engineer shall provide expertise in process optimization, reactor design, safety analysis, and regulatory compliance in accordance with all applicable federal, New York State, and New York City codes and regulations. The work shall be performed primarily at the buyer's facility located in New York City, United States, with remote consultation permitted as noted below.</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Chemical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Chemical Engineer — On-site Process Audit and Feasibility Study at New York City manufacturing facility (Brooklyn, NY). Includes site inspection, data collection, and preliminary process flow diagram development.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Chemical Engineer — Detailed Reactor Design and Sizing for a 5,000-gallon continuous stirred-tank reactor (CSTR). Includes heat and mass transfer calculations, material selection, and P&amp;ID drafting per ASME and API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003</w:t>
            </w:r>
          </w:p>
        </w:tc>
        <w:tc>
          <w:tcPr/>
          <w:p>
            <w:pPr>
              <w:pStyle w:val="Compact"/>
              <w:jc w:val="left"/>
            </w:pPr>
            <w:r>
              <w:t xml:space="preserve">Chemical Engineer — Environmental Compliance Review and EPA/DEP (New York City Department of Environmental Protection) permit application support. Includes emissions modeling, waste stream characterization, and regulatory filing preparation.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004</w:t>
            </w:r>
          </w:p>
        </w:tc>
        <w:tc>
          <w:tcPr/>
          <w:p>
            <w:pPr>
              <w:pStyle w:val="Compact"/>
              <w:jc w:val="left"/>
            </w:pPr>
            <w:r>
              <w:t xml:space="preserve">Chemical Engineer — Safety Data Sheet (SDS) compilation and Hazardous Materials (HAZMAT) risk assessment for 47 chemical compounds used in the New York City production line. OSHA 29 CFR 1910.1200 compliant.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005</w:t>
            </w:r>
          </w:p>
        </w:tc>
        <w:tc>
          <w:tcPr/>
          <w:p>
            <w:pPr>
              <w:pStyle w:val="Compact"/>
              <w:jc w:val="left"/>
            </w:pPr>
            <w:r>
              <w:t xml:space="preserve">Chemical Engineer — Ongoing Technical Consultation and On-call Support (remote and in-person in New York City). Includes process troubleshooting, scale-up guidance, and quarterly performance reviews.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006</w:t>
            </w:r>
          </w:p>
        </w:tc>
        <w:tc>
          <w:tcPr/>
          <w:p>
            <w:pPr>
              <w:pStyle w:val="Compact"/>
              <w:jc w:val="left"/>
            </w:pPr>
            <w:r>
              <w:t xml:space="preserve">Chemical Engineer — Travel and Local Transportation within New York City, United States (subway, taxi, parking, and mileage for inter-borough travel). Billed at actual cost with receipts.</w:t>
            </w:r>
          </w:p>
        </w:tc>
        <w:tc>
          <w:tcPr/>
          <w:p>
            <w:pPr>
              <w:pStyle w:val="Compact"/>
              <w:jc w:val="left"/>
            </w:pPr>
            <w:r>
              <w:t xml:space="preserve">1</w:t>
            </w:r>
          </w:p>
        </w:tc>
        <w:tc>
          <w:tcPr/>
          <w:p>
            <w:pPr>
              <w:pStyle w:val="Compact"/>
              <w:jc w:val="left"/>
            </w:pPr>
            <w:r>
              <w:t xml:space="preserve">Estimate</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$131,250.00</w:t>
            </w:r>
          </w:p>
        </w:tc>
      </w:tr>
      <w:tr>
        <w:tc>
          <w:tcPr/>
          <w:p>
            <w:pPr>
              <w:pStyle w:val="Compact"/>
              <w:jc w:val="left"/>
            </w:pPr>
            <w:r>
              <w:t xml:space="preserve">New York City Sales &amp; Services Tax (8.875%)</w:t>
            </w:r>
          </w:p>
        </w:tc>
        <w:tc>
          <w:tcPr/>
          <w:p>
            <w:pPr>
              <w:pStyle w:val="Compact"/>
              <w:jc w:val="left"/>
            </w:pPr>
            <w:r>
              <w:t xml:space="preserve">$11,648.44</w:t>
            </w:r>
          </w:p>
        </w:tc>
      </w:tr>
      <w:tr>
        <w:tc>
          <w:tcPr/>
          <w:p>
            <w:pPr>
              <w:pStyle w:val="Compact"/>
              <w:jc w:val="left"/>
            </w:pPr>
            <w:r>
              <w:t xml:space="preserve">New York State Additional Tax (0.375%)</w:t>
            </w:r>
          </w:p>
        </w:tc>
        <w:tc>
          <w:tcPr/>
          <w:p>
            <w:pPr>
              <w:pStyle w:val="Compact"/>
              <w:jc w:val="left"/>
            </w:pPr>
            <w:r>
              <w:t xml:space="preserve">$492.19</w:t>
            </w:r>
          </w:p>
        </w:tc>
      </w:tr>
      <w:tr>
        <w:tc>
          <w:tcPr/>
          <w:p>
            <w:pPr>
              <w:pStyle w:val="Compact"/>
              <w:jc w:val="left"/>
            </w:pPr>
            <w:r>
              <w:t xml:space="preserve">Federal Withholding (10% — 1099-NEC)</w:t>
            </w:r>
          </w:p>
        </w:tc>
        <w:tc>
          <w:tcPr/>
          <w:p>
            <w:pPr>
              <w:pStyle w:val="Compact"/>
              <w:jc w:val="left"/>
            </w:pPr>
            <w:r>
              <w:t xml:space="preserve">($13,125.00)</w:t>
            </w:r>
          </w:p>
        </w:tc>
      </w:tr>
      <w:tr>
        <w:tc>
          <w:tcPr/>
          <w:p>
            <w:pPr>
              <w:pStyle w:val="Compact"/>
              <w:jc w:val="left"/>
            </w:pPr>
            <w:r>
              <w:t xml:space="preserve">GRAND TOTAL (USD)</w:t>
            </w:r>
          </w:p>
        </w:tc>
        <w:tc>
          <w:tcPr/>
          <w:p>
            <w:pPr>
              <w:pStyle w:val="Compact"/>
              <w:jc w:val="left"/>
            </w:pPr>
            <w:r>
              <w:t xml:space="preserve">$130,265.63</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United States, and the municipal ordinances of New York City. Any disputes arising from this Purchase Order shall be resolved in the state or federal courts located in New York County, New York City.</w:t>
      </w:r>
    </w:p>
    <w:p>
      <w:pPr>
        <w:numPr>
          <w:ilvl w:val="0"/>
          <w:numId w:val="1001"/>
        </w:numPr>
        <w:pStyle w:val="Compact"/>
      </w:pPr>
      <w:r>
        <w:rPr>
          <w:bCs/>
          <w:b/>
        </w:rPr>
        <w:t xml:space="preserve">Professional Standards:</w:t>
      </w:r>
      <w:r>
        <w:t xml:space="preserve"> </w:t>
      </w:r>
      <w:r>
        <w:t xml:space="preserve">The Chemical Engineer shall perform all services in a professional and workmanlike manner consistent with the standards of practice prevailing in the field of chemical engineering in the United States. All deliverables shall comply with applicable New York State Education Law (Article 140), ASME, API, OSHA, EPA, and New York City Department of Buildings regulations.</w:t>
      </w:r>
    </w:p>
    <w:p>
      <w:pPr>
        <w:numPr>
          <w:ilvl w:val="0"/>
          <w:numId w:val="1001"/>
        </w:numPr>
        <w:pStyle w:val="Compact"/>
      </w:pPr>
      <w:r>
        <w:rPr>
          <w:bCs/>
          <w:b/>
        </w:rPr>
        <w:t xml:space="preserve">Licensing and Certification:</w:t>
      </w:r>
      <w:r>
        <w:t xml:space="preserve"> </w:t>
      </w:r>
      <w:r>
        <w:t xml:space="preserve">The Chemical Engineer warrants that they hold a valid, active Professional Engineer (P.E.) license issued by the New York State Education Department, Board for Professional Engineers, Land Surveyors, and Geologists. The license shall remain in good standing for the duration of this Purchase Order.</w:t>
      </w:r>
    </w:p>
    <w:p>
      <w:pPr>
        <w:numPr>
          <w:ilvl w:val="0"/>
          <w:numId w:val="1001"/>
        </w:numPr>
        <w:pStyle w:val="Compact"/>
      </w:pPr>
      <w:r>
        <w:rPr>
          <w:bCs/>
          <w:b/>
        </w:rPr>
        <w:t xml:space="preserve">Payment Schedule:</w:t>
      </w:r>
      <w:r>
        <w:t xml:space="preserve"> </w:t>
      </w:r>
      <w:r>
        <w:t xml:space="preserve">Invoices shall be submitted monthly. Payment is due within thirty (30) calendar days of the invoice date via ACH transfer or certified check to the address on file. Late payments shall accrue interest at 1.5% per month as permitted under New York State law.</w:t>
      </w:r>
    </w:p>
    <w:p>
      <w:pPr>
        <w:numPr>
          <w:ilvl w:val="0"/>
          <w:numId w:val="1001"/>
        </w:numPr>
        <w:pStyle w:val="Compact"/>
      </w:pPr>
      <w:r>
        <w:rPr>
          <w:bCs/>
          <w:b/>
        </w:rPr>
        <w:t xml:space="preserve">Intellectual Property:</w:t>
      </w:r>
      <w:r>
        <w:t xml:space="preserve"> </w:t>
      </w:r>
      <w:r>
        <w:t xml:space="preserve">All designs, calculations, reports, and deliverables produced under this Purchase Order shall become the sole property of Meridian Industrial Solutions, Inc. upon full payment. The Chemical Engineer retains the right to reference the work in a general, non-identifiable capacity for portfolio purposes.</w:t>
      </w:r>
    </w:p>
    <w:p>
      <w:pPr>
        <w:numPr>
          <w:ilvl w:val="0"/>
          <w:numId w:val="1001"/>
        </w:numPr>
        <w:pStyle w:val="Compact"/>
      </w:pPr>
      <w:r>
        <w:rPr>
          <w:bCs/>
          <w:b/>
        </w:rPr>
        <w:t xml:space="preserve">Confidentiality:</w:t>
      </w:r>
      <w:r>
        <w:t xml:space="preserve"> </w:t>
      </w:r>
      <w:r>
        <w:t xml:space="preserve">The Chemical Engineer agrees to maintain strict confidentiality of all proprietary information, trade secrets, and process data encountered during the performance of services in New York City. This obligation survives termination of this Purchase Order for a period of five (5) years.</w:t>
      </w:r>
    </w:p>
    <w:p>
      <w:pPr>
        <w:numPr>
          <w:ilvl w:val="0"/>
          <w:numId w:val="1001"/>
        </w:numPr>
        <w:pStyle w:val="Compact"/>
      </w:pPr>
      <w:r>
        <w:rPr>
          <w:bCs/>
          <w:b/>
        </w:rPr>
        <w:t xml:space="preserve">Insurance:</w:t>
      </w:r>
      <w:r>
        <w:t xml:space="preserve"> </w:t>
      </w:r>
      <w:r>
        <w:t xml:space="preserve">The Chemical Engineer shall maintain, at their own expense, Commercial General Liability insurance of not less than $2,000,000 per occurrence and Professional Liability (Errors &amp; Omissions) insurance of not less than $5,000,000 per claim, with Meridian Industrial Solutions, Inc. named as an additional insured. Certificates of insurance shall be provided prior to commencement of work.</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Chemical Engineer shall be compensated for all services rendered and documented expenses incurred up to the effective date of termination.</w:t>
      </w:r>
    </w:p>
    <w:p>
      <w:pPr>
        <w:numPr>
          <w:ilvl w:val="0"/>
          <w:numId w:val="1001"/>
        </w:numPr>
        <w:pStyle w:val="Compact"/>
      </w:pPr>
      <w:r>
        <w:rPr>
          <w:bCs/>
          <w:b/>
        </w:rPr>
        <w:t xml:space="preserve">Compliance with New York City Regulations:</w:t>
      </w:r>
      <w:r>
        <w:t xml:space="preserve"> </w:t>
      </w:r>
      <w:r>
        <w:t xml:space="preserve">All on-site work performed in New York City shall comply with the New York City Administrative Code, including but not limited to Title 31 (Buildings), Title 17 (Environmental Protection), and all applicable Local Laws enacted by the New York City Council.</w:t>
      </w:r>
    </w:p>
    <w:p>
      <w:pPr>
        <w:numPr>
          <w:ilvl w:val="0"/>
          <w:numId w:val="1001"/>
        </w:numPr>
        <w:pStyle w:val="Compact"/>
      </w:pPr>
      <w:r>
        <w:rPr>
          <w:bCs/>
          <w:b/>
        </w:rPr>
        <w:t xml:space="preserve">Independent Contractor Status:</w:t>
      </w:r>
      <w:r>
        <w:t xml:space="preserve"> </w:t>
      </w:r>
      <w:r>
        <w:t xml:space="preserve">The Chemical Engineer is engaged as an independent contractor and not as an employee of Meridian Industrial Solutions, Inc. The Chemical Engineer is solely responsible for all federal, state, and local tax obligations arising from compensation received under this Purchase Order.</w:t>
      </w:r>
    </w:p>
    <w:bookmarkEnd w:id="25"/>
    <w:bookmarkStart w:id="26" w:name="delivery-and-acceptance"/>
    <w:p>
      <w:pPr>
        <w:pStyle w:val="Heading2"/>
      </w:pPr>
      <w:r>
        <w:t xml:space="preserve">6. Delivery and Acceptance</w:t>
      </w:r>
    </w:p>
    <w:p>
      <w:pPr>
        <w:pStyle w:val="FirstParagraph"/>
      </w:pPr>
      <w:r>
        <w:t xml:space="preserve">All deliverables, including but not limited to process flow diagrams, reactor design packages, compliance reports, and safety assessments, shall be submitted in both electronic (PDF and editable CAD/Excel formats) and hard-copy form to the buyer's office at 350 Fifth Avenue, New York City, New York 10118, United States. The buyer shall have ten (10) business days to review and accept or reject each deliverable. Rejection must be accompanied by a written description of deficiencies. The Chemical Engineer shall have five (5) business days to address and resubmit rejected items at no additional cost.</w:t>
      </w:r>
    </w:p>
    <w:bookmarkEnd w:id="26"/>
    <w:p>
      <w:pPr>
        <w:pStyle w:val="BodyText"/>
      </w:pPr>
      <w:r>
        <w:rPr>
          <w:bCs/>
          <w:b/>
        </w:rPr>
        <w:t xml:space="preserve">Authorized by (Buyer):</w:t>
      </w:r>
    </w:p>
    <w:p>
      <w:pPr>
        <w:pStyle w:val="BodyText"/>
      </w:pPr>
      <w:r>
        <w:t xml:space="preserve">Daniel R. Whitfield</w:t>
      </w:r>
      <w:r>
        <w:br/>
      </w:r>
      <w:r>
        <w:t xml:space="preserve">Director of Procurement</w:t>
      </w:r>
      <w:r>
        <w:br/>
      </w:r>
      <w:r>
        <w:t xml:space="preserve">Meridian Industrial Solutions, Inc.</w:t>
      </w:r>
      <w:r>
        <w:br/>
      </w:r>
      <w:r>
        <w:t xml:space="preserve">New York City, United States</w:t>
      </w:r>
      <w:r>
        <w:br/>
      </w:r>
      <w:r>
        <w:t xml:space="preserve">Date: ______________________</w:t>
      </w:r>
    </w:p>
    <w:p>
      <w:pPr>
        <w:pStyle w:val="BodyText"/>
      </w:pPr>
      <w:r>
        <w:rPr>
          <w:bCs/>
          <w:b/>
        </w:rPr>
        <w:t xml:space="preserve">Accepted by (Chemical Engineer / Vendor):</w:t>
      </w:r>
    </w:p>
    <w:p>
      <w:pPr>
        <w:pStyle w:val="BodyText"/>
      </w:pPr>
      <w:r>
        <w:t xml:space="preserve">Dr. Elena M. Vasquez, P.E.</w:t>
      </w:r>
      <w:r>
        <w:br/>
      </w:r>
      <w:r>
        <w:t xml:space="preserve">Chemical Engineer</w:t>
      </w:r>
      <w:r>
        <w:br/>
      </w:r>
      <w:r>
        <w:t xml:space="preserve">Vasquez Engineering Consulting, LLC</w:t>
      </w:r>
      <w:r>
        <w:br/>
      </w:r>
      <w:r>
        <w:t xml:space="preserve">New York City, United States</w:t>
      </w:r>
      <w:r>
        <w:br/>
      </w:r>
      <w:r>
        <w:t xml:space="preserve">Date: ______________________</w:t>
      </w:r>
    </w:p>
    <w:p>
      <w:pPr>
        <w:pStyle w:val="BodyText"/>
      </w:pPr>
      <w:r>
        <w:t xml:space="preserve">This Purchase Order (PO-NYC-CE-2025-04872) is a binding procurement document issued by Meridian Industrial Solutions, Inc. for the engagement of Chemical Engineer professional services in New York City, United States. This document is valid only when signed by both parties. Unauthorized reproduction or distribution is prohibited. © 2025 Meridian Industrial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New York City, United States</dc:title>
  <dc:creator/>
  <dc:language>en</dc:language>
  <cp:keywords/>
  <dcterms:created xsi:type="dcterms:W3CDTF">2026-10-10T08:14:37Z</dcterms:created>
  <dcterms:modified xsi:type="dcterms:W3CDTF">2026-10-10T08:14:37Z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