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p>
    <w:p>
      <w:pPr>
        <w:pStyle w:val="FirstParagraph"/>
      </w:pPr>
      <w:r>
        <w:t xml:space="preserve">PURCHASE ORDER</w:t>
      </w:r>
    </w:p>
    <w:p>
      <w:pPr>
        <w:pStyle w:val="BodyText"/>
      </w:pPr>
      <w:r>
        <w:t xml:space="preserve">Procurement of Professional Chemical Engineer Services — San Francisco, United States</w:t>
      </w:r>
    </w:p>
    <w:bookmarkStart w:id="20" w:name="issuing-company-buyer"/>
    <w:p>
      <w:pPr>
        <w:pStyle w:val="Heading3"/>
      </w:pPr>
      <w:r>
        <w:t xml:space="preserve">Issuing Company (Buyer)</w:t>
      </w:r>
    </w:p>
    <w:p>
      <w:pPr>
        <w:pStyle w:val="FirstParagraph"/>
      </w:pPr>
      <w:r>
        <w:rPr>
          <w:bCs/>
          <w:b/>
        </w:rPr>
        <w:t xml:space="preserve">Golden Gate Process Solutions, Inc.</w:t>
      </w:r>
    </w:p>
    <w:p>
      <w:pPr>
        <w:pStyle w:val="BodyText"/>
      </w:pPr>
      <w:r>
        <w:t xml:space="preserve">1450 Market Street, Suite 2200</w:t>
      </w:r>
    </w:p>
    <w:p>
      <w:pPr>
        <w:pStyle w:val="BodyText"/>
      </w:pPr>
      <w:r>
        <w:t xml:space="preserve">San Francisco, United States, CA 94102</w:t>
      </w:r>
    </w:p>
    <w:p>
      <w:pPr>
        <w:pStyle w:val="BodyText"/>
      </w:pPr>
      <w:r>
        <w:t xml:space="preserve">Tel: (415) 555-0187</w:t>
      </w:r>
    </w:p>
    <w:p>
      <w:pPr>
        <w:pStyle w:val="BodyText"/>
      </w:pPr>
      <w:r>
        <w:t xml:space="preserve">Email: procurement@ggp-solutions.com</w:t>
      </w:r>
    </w:p>
    <w:p>
      <w:pPr>
        <w:pStyle w:val="BodyText"/>
      </w:pPr>
      <w:r>
        <w:t xml:space="preserve">Tax ID (EIN): 94-2873651</w:t>
      </w:r>
    </w:p>
    <w:bookmarkEnd w:id="20"/>
    <w:bookmarkStart w:id="21" w:name="vendor-service-provider-seller"/>
    <w:p>
      <w:pPr>
        <w:pStyle w:val="Heading3"/>
      </w:pPr>
      <w:r>
        <w:t xml:space="preserve">Vendor / Service Provider (Seller)</w:t>
      </w:r>
    </w:p>
    <w:p>
      <w:pPr>
        <w:pStyle w:val="FirstParagraph"/>
      </w:pPr>
      <w:r>
        <w:rPr>
          <w:bCs/>
          <w:b/>
        </w:rPr>
        <w:t xml:space="preserve">Dr. Elena Vasquez, P.E. — Chemical Engineer</w:t>
      </w:r>
    </w:p>
    <w:p>
      <w:pPr>
        <w:pStyle w:val="BodyText"/>
      </w:pPr>
      <w:r>
        <w:t xml:space="preserve">Vasquez Process Consulting LLC</w:t>
      </w:r>
    </w:p>
    <w:p>
      <w:pPr>
        <w:pStyle w:val="BodyText"/>
      </w:pPr>
      <w:r>
        <w:t xml:space="preserve">890 Howard Street, Floor 4</w:t>
      </w:r>
    </w:p>
    <w:p>
      <w:pPr>
        <w:pStyle w:val="BodyText"/>
      </w:pPr>
      <w:r>
        <w:t xml:space="preserve">San Francisco, United States, CA 94103</w:t>
      </w:r>
    </w:p>
    <w:p>
      <w:pPr>
        <w:pStyle w:val="BodyText"/>
      </w:pPr>
      <w:r>
        <w:t xml:space="preserve">Tel: (415) 555-0342</w:t>
      </w:r>
    </w:p>
    <w:p>
      <w:pPr>
        <w:pStyle w:val="BodyText"/>
      </w:pPr>
      <w:r>
        <w:t xml:space="preserve">Email: e.vasquez@vasquezprocess.com</w:t>
      </w:r>
    </w:p>
    <w:p>
      <w:pPr>
        <w:pStyle w:val="BodyText"/>
      </w:pPr>
      <w:r>
        <w:t xml:space="preserve">CA Professional License: C-184729</w:t>
      </w:r>
    </w:p>
    <w:bookmarkEnd w:id="21"/>
    <w:p>
      <w:pPr>
        <w:pStyle w:val="BodyText"/>
      </w:pPr>
      <w:r>
        <w:rPr>
          <w:bCs/>
          <w:b/>
        </w:rPr>
        <w:t xml:space="preserve">Purchase Order No.:</w:t>
      </w:r>
      <w:r>
        <w:t xml:space="preserve"> </w:t>
      </w:r>
      <w:r>
        <w:t xml:space="preserve">PO-2025-SF-0472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Ship-To Location:</w:t>
      </w:r>
      <w:r>
        <w:t xml:space="preserve"> </w:t>
      </w:r>
      <w:r>
        <w:t xml:space="preserve">San Francisco, United States</w:t>
      </w:r>
    </w:p>
    <w:bookmarkStart w:id="23" w:name="description-of-procured-services"/>
    <w:p>
      <w:pPr>
        <w:pStyle w:val="Heading2"/>
      </w:pPr>
      <w:r>
        <w:t xml:space="preserve">Description of Procured Services</w:t>
      </w:r>
    </w:p>
    <w:p>
      <w:pPr>
        <w:pStyle w:val="FirstParagraph"/>
      </w:pPr>
      <w:r>
        <w:t xml:space="preserve">This Purchase Order is issued by Golden Gate Process Solutions, Inc. to procure the professional services of a licensed Chemical Engineer for the design, optimization, and regulatory compliance review of a new industrial solvent recovery facility located in the South Bay industrial corridor of San Francisco, United States. The Chemical Engineer shall be responsible for all process design documentation, thermodynamic modeling, material selection, safety analysis, and coordination with the California Air Resources Board (CARB) and the U.S. Environmental Protection Agency (EPA) regional office in San Francisco. All deliverables under this Purchase Order must comply with applicable federal, state, and municipal regulations governing chemical processing operations within the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Chemical Engineer — Process Design &amp; P&amp;ID Development for Solvent Recovery Unit (includes 3D process simulation, heat and mass balance calculations, and equipment sizing)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Chemical Engineer — HAZOP Study and Safety Integrity Level (SIL) Assessment for all process areas in the San Francisco, United States facility</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3</w:t>
            </w:r>
          </w:p>
        </w:tc>
        <w:tc>
          <w:tcPr/>
          <w:p>
            <w:pPr>
              <w:pStyle w:val="Compact"/>
              <w:jc w:val="left"/>
            </w:pPr>
            <w:r>
              <w:t xml:space="preserve">Chemical Engineer — Regulatory Filing Preparation (CARB Title V Permit, EPA RCRA Subpart H compliance documentation, and San Francisco Department of Building Inspection coordination)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4</w:t>
            </w:r>
          </w:p>
        </w:tc>
        <w:tc>
          <w:tcPr/>
          <w:p>
            <w:pPr>
              <w:pStyle w:val="Compact"/>
              <w:jc w:val="left"/>
            </w:pPr>
            <w:r>
              <w:t xml:space="preserve">Chemical Engineer — On-Site Commissioning Support and Startup Supervision at the San Francisco, United States plant location (estimated 120 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Chemical Engineer — Ongoing Technical Advisory Retainer (6-month period, 8 hours per month, remote and on-site in San Francisco, United States)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$3,600.00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Specialized Software Licenses — Aspen Plus HYSYS (annual, for use by the Chemical Engineer during project execution)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$141,650.00</w:t>
            </w:r>
          </w:p>
        </w:tc>
      </w:tr>
      <w:tr>
        <w:tc>
          <w:tcPr/>
          <w:p>
            <w:pPr>
              <w:pStyle w:val="Compact"/>
              <w:jc w:val="left"/>
            </w:pPr>
            <w:r>
              <w:t xml:space="preserve">Applicable Sales &amp; Use Tax (CA, San Francisco, United States — 8.63%)</w:t>
            </w:r>
          </w:p>
        </w:tc>
        <w:tc>
          <w:tcPr/>
          <w:p>
            <w:pPr>
              <w:pStyle w:val="Compact"/>
              <w:jc w:val="right"/>
            </w:pPr>
            <w:r>
              <w:t xml:space="preserve">$12,224.39</w:t>
            </w:r>
          </w:p>
        </w:tc>
      </w:tr>
      <w:tr>
        <w:tc>
          <w:tcPr/>
          <w:p>
            <w:pPr>
              <w:pStyle w:val="Compact"/>
              <w:jc w:val="left"/>
            </w:pPr>
            <w:r>
              <w:t xml:space="preserve">Expedited Delivery Surcharge</w:t>
            </w:r>
          </w:p>
        </w:tc>
        <w:tc>
          <w:tcPr/>
          <w:p>
            <w:pPr>
              <w:pStyle w:val="Compact"/>
              <w:jc w:val="right"/>
            </w:pPr>
            <w:r>
              <w:t xml:space="preserve">$1,500.00</w:t>
            </w:r>
          </w:p>
        </w:tc>
      </w:tr>
      <w:tr>
        <w:tc>
          <w:tcPr/>
          <w:p>
            <w:pPr>
              <w:pStyle w:val="Compact"/>
              <w:jc w:val="left"/>
            </w:pPr>
            <w:r>
              <w:t xml:space="preserve">Grand Total (USD)</w:t>
            </w:r>
          </w:p>
        </w:tc>
        <w:tc>
          <w:tcPr/>
          <w:p>
            <w:pPr>
              <w:pStyle w:val="Compact"/>
              <w:jc w:val="right"/>
            </w:pPr>
            <w:r>
              <w:t xml:space="preserve">$155,374.39</w:t>
            </w:r>
          </w:p>
        </w:tc>
      </w:tr>
    </w:tbl>
    <w:bookmarkStart w:id="22"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Chemical Engineer shall perform all services in strict accordance with the project specifications attached as Exhibit A to this Purchase Order. All engineering deliverables must be stamped and sealed by a licensed Professional Engineer in the State of California, United States.</w:t>
      </w:r>
    </w:p>
    <w:p>
      <w:pPr>
        <w:numPr>
          <w:ilvl w:val="0"/>
          <w:numId w:val="1001"/>
        </w:numPr>
        <w:pStyle w:val="Compact"/>
      </w:pPr>
      <w:r>
        <w:rPr>
          <w:bCs/>
          <w:b/>
        </w:rPr>
        <w:t xml:space="preserve">Performance Location:</w:t>
      </w:r>
      <w:r>
        <w:t xml:space="preserve"> </w:t>
      </w:r>
      <w:r>
        <w:t xml:space="preserve">All on-site work shall be conducted at the buyer's facility located at 2200 Industrial Parkway, San Francisco, United States, CA 94124. Remote work may be performed from the Chemical Engineer's office in San Francisco, United States, as mutually agreed.</w:t>
      </w:r>
    </w:p>
    <w:p>
      <w:pPr>
        <w:numPr>
          <w:ilvl w:val="0"/>
          <w:numId w:val="1001"/>
        </w:numPr>
        <w:pStyle w:val="Compact"/>
      </w:pPr>
      <w:r>
        <w:rPr>
          <w:bCs/>
          <w:b/>
        </w:rPr>
        <w:t xml:space="preserve">Payment Schedule:</w:t>
      </w:r>
      <w:r>
        <w:t xml:space="preserve"> </w:t>
      </w:r>
      <w:r>
        <w:t xml:space="preserve">30% upon execution of this Purchase Order, 40% upon delivery of the completed process design package, 20% upon successful HAZOP sign-off, and 10% upon final commissioning acceptance. All invoices are payable Net 30 days from the date of invoice.</w:t>
      </w:r>
    </w:p>
    <w:p>
      <w:pPr>
        <w:numPr>
          <w:ilvl w:val="0"/>
          <w:numId w:val="1001"/>
        </w:numPr>
        <w:pStyle w:val="Compact"/>
      </w:pPr>
      <w:r>
        <w:rPr>
          <w:bCs/>
          <w:b/>
        </w:rPr>
        <w:t xml:space="preserve">Insurance:</w:t>
      </w:r>
      <w:r>
        <w:t xml:space="preserve"> </w:t>
      </w:r>
      <w:r>
        <w:t xml:space="preserve">The Chemical Engineer shall maintain Professional Liability (Errors &amp; Omissions) insurance with a minimum coverage of $2,000,000 per occurrence and $5,000,000 aggregate, as well as General Liability insurance of $1,000,000, throughout the duration of this Purchase Order.</w:t>
      </w:r>
    </w:p>
    <w:p>
      <w:pPr>
        <w:numPr>
          <w:ilvl w:val="0"/>
          <w:numId w:val="1001"/>
        </w:numPr>
        <w:pStyle w:val="Compact"/>
      </w:pPr>
      <w:r>
        <w:rPr>
          <w:bCs/>
          <w:b/>
        </w:rPr>
        <w:t xml:space="preserve">Compliance:</w:t>
      </w:r>
      <w:r>
        <w:t xml:space="preserve"> </w:t>
      </w:r>
      <w:r>
        <w:t xml:space="preserve">The Chemical Engineer warrants that all services rendered under this Purchase Order shall comply with the California Health &amp; Safety Code, the U.S. Clean Air Act, the U.S. Clean Water Act, OSHA 29 CFR 1910, and all applicable San Francisco municipal ordinances governing chemical processing and industrial operations in the United States.</w:t>
      </w:r>
    </w:p>
    <w:p>
      <w:pPr>
        <w:numPr>
          <w:ilvl w:val="0"/>
          <w:numId w:val="1001"/>
        </w:numPr>
        <w:pStyle w:val="Compact"/>
      </w:pPr>
      <w:r>
        <w:rPr>
          <w:bCs/>
          <w:b/>
        </w:rPr>
        <w:t xml:space="preserve">Intellectual Property:</w:t>
      </w:r>
      <w:r>
        <w:t xml:space="preserve"> </w:t>
      </w:r>
      <w:r>
        <w:t xml:space="preserve">All process designs, calculations, reports, and documentation produced under this Purchase Order shall become the sole property of Golden Gate Process Solutions, Inc. upon full payment. The Chemical Engineer retains the right to reference the project in professional portfolios with prior written consent.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and materials procured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shall be resolved through binding arbitration in San Francisco, United States, in accordance with the rules of the American Arbitration Association.</w:t>
      </w:r>
    </w:p>
    <w:p>
      <w:pPr>
        <w:numPr>
          <w:ilvl w:val="0"/>
          <w:numId w:val="1001"/>
        </w:numPr>
        <w:pStyle w:val="Compact"/>
      </w:pPr>
      <w:r>
        <w:rPr>
          <w:bCs/>
          <w:b/>
        </w:rPr>
        <w:t xml:space="preserve">Confidentiality:</w:t>
      </w:r>
      <w:r>
        <w:t xml:space="preserve"> </w:t>
      </w:r>
      <w:r>
        <w:t xml:space="preserve">The Chemical Engineer agrees to maintain strict confidentiality of all proprietary process information, trade secrets, and business data disclosed during the course of this Purchase Order for a period of five (5) years following project completion.</w:t>
      </w:r>
    </w:p>
    <w:bookmarkEnd w:id="22"/>
    <w:p>
      <w:pPr>
        <w:pStyle w:val="FirstParagraph"/>
      </w:pPr>
      <w:r>
        <w:rPr>
          <w:bCs/>
          <w:b/>
        </w:rPr>
        <w:t xml:space="preserve">Authorized by (Buyer):</w:t>
      </w:r>
    </w:p>
    <w:p>
      <w:pPr>
        <w:pStyle w:val="BodyText"/>
      </w:pPr>
      <w:r>
        <w:rPr>
          <w:bCs/>
          <w:b/>
        </w:rPr>
        <w:t xml:space="preserve">Michael R. Thornton</w:t>
      </w:r>
    </w:p>
    <w:p>
      <w:pPr>
        <w:pStyle w:val="BodyText"/>
      </w:pPr>
      <w:r>
        <w:t xml:space="preserve">Director of Procurement, Golden Gate Process Solutions, Inc.</w:t>
      </w:r>
    </w:p>
    <w:p>
      <w:pPr>
        <w:pStyle w:val="BodyText"/>
      </w:pPr>
      <w:r>
        <w:t xml:space="preserve">Date: ______________________</w:t>
      </w:r>
    </w:p>
    <w:p>
      <w:pPr>
        <w:pStyle w:val="BodyText"/>
      </w:pPr>
      <w:r>
        <w:rPr>
          <w:bCs/>
          <w:b/>
        </w:rPr>
        <w:t xml:space="preserve">Accepted by (Chemical Engineer / Seller):</w:t>
      </w:r>
    </w:p>
    <w:p>
      <w:pPr>
        <w:pStyle w:val="BodyText"/>
      </w:pPr>
      <w:r>
        <w:rPr>
          <w:bCs/>
          <w:b/>
        </w:rPr>
        <w:t xml:space="preserve">Dr. Elena Vasquez, P.E.</w:t>
      </w:r>
    </w:p>
    <w:p>
      <w:pPr>
        <w:pStyle w:val="BodyText"/>
      </w:pPr>
      <w:r>
        <w:t xml:space="preserve">Principal Chemical Engineer, Vasquez Process Consulting LLC</w:t>
      </w:r>
    </w:p>
    <w:p>
      <w:pPr>
        <w:pStyle w:val="BodyText"/>
      </w:pPr>
      <w:r>
        <w:t xml:space="preserve">Date: ______________________</w:t>
      </w:r>
    </w:p>
    <w:p>
      <w:pPr>
        <w:pStyle w:val="BodyText"/>
      </w:pPr>
      <w:r>
        <w:t xml:space="preserve">This Purchase Order (PO-2025-SF-0472) is a legally binding document issued by Golden Gate Process Solutions, Inc., San Francisco, United States. It governs the procurement of Chemical Engineer professional services as described herein. Unauthorized reproduction or distribution of this Purchase Order is prohibited. © 2025 Golden Gate Process Solutions, Inc.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