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purchase-order"/>
    <w:p>
      <w:pPr>
        <w:pStyle w:val="Heading1"/>
      </w:pPr>
      <w:r>
        <w:t xml:space="preserve">PURCHASE ORDER</w:t>
      </w:r>
    </w:p>
    <w:p>
      <w:pPr>
        <w:pStyle w:val="FirstParagraph"/>
      </w:pPr>
      <w:r>
        <w:rPr>
          <w:bCs/>
          <w:b/>
        </w:rPr>
        <w:t xml:space="preserve">Chemist Pharmaceutical Supply — Argentina Buenos Aires</w:t>
      </w:r>
    </w:p>
    <w:p>
      <w:pPr>
        <w:pStyle w:val="BodyText"/>
      </w:pPr>
      <w:r>
        <w:rPr>
          <w:bCs/>
          <w:b/>
        </w:rPr>
        <w:t xml:space="preserve">Purchase Order No.:</w:t>
      </w:r>
      <w:r>
        <w:t xml:space="preserve"> </w:t>
      </w:r>
      <w:r>
        <w:t xml:space="preserve">PO-BA-2025-04872</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r>
        <w:br/>
      </w:r>
      <w:r>
        <w:rPr>
          <w:bCs/>
          <w:b/>
        </w:rPr>
        <w:t xml:space="preserve">Payment Terms:</w:t>
      </w:r>
      <w:r>
        <w:t xml:space="preserve"> </w:t>
      </w:r>
      <w:r>
        <w:t xml:space="preserve">Net 30 days from invoice date</w:t>
      </w:r>
    </w:p>
    <w:p>
      <w:pPr>
        <w:pStyle w:val="BodyText"/>
      </w:pPr>
      <w:r>
        <w:rPr>
          <w:bCs/>
          <w:b/>
        </w:rPr>
        <w:t xml:space="preserve">Supplier (Chemist):</w:t>
      </w:r>
      <w:r>
        <w:br/>
      </w:r>
      <w:r>
        <w:t xml:space="preserve">Farmacia Química del Plata S.A.</w:t>
      </w:r>
      <w:r>
        <w:br/>
      </w:r>
      <w:r>
        <w:t xml:space="preserve">Calle Av. Corrientes 2340, Piso 5</w:t>
      </w:r>
      <w:r>
        <w:br/>
      </w:r>
      <w:r>
        <w:t xml:space="preserve">Buenos Aires, C1043AAB</w:t>
      </w:r>
      <w:r>
        <w:br/>
      </w:r>
      <w:r>
        <w:t xml:space="preserve">Argentina</w:t>
      </w:r>
      <w:r>
        <w:br/>
      </w:r>
      <w:r>
        <w:t xml:space="preserve">CUIT: 30-69874512-3</w:t>
      </w:r>
      <w:r>
        <w:br/>
      </w:r>
      <w:r>
        <w:t xml:space="preserve">ANMAT Registration: 1-98765</w:t>
      </w:r>
      <w:r>
        <w:br/>
      </w:r>
      <w:r>
        <w:t xml:space="preserve">Tel: +54 11 4321-5678</w:t>
      </w:r>
      <w:r>
        <w:br/>
      </w:r>
      <w:r>
        <w:t xml:space="preserve">Email: ventas@farmaciaplata.com.ar</w:t>
      </w:r>
    </w:p>
    <w:p>
      <w:pPr>
        <w:pStyle w:val="BodyText"/>
      </w:pPr>
      <w:r>
        <w:rPr>
          <w:bCs/>
          <w:b/>
        </w:rPr>
        <w:t xml:space="preserve">Buyer (Purchasing Entity):</w:t>
      </w:r>
      <w:r>
        <w:br/>
      </w:r>
      <w:r>
        <w:t xml:space="preserve">Hospital General de Buenos Aires — Farmacia Institucional</w:t>
      </w:r>
      <w:r>
        <w:br/>
      </w:r>
      <w:r>
        <w:t xml:space="preserve">Av. Independencia 1200</w:t>
      </w:r>
      <w:r>
        <w:br/>
      </w:r>
      <w:r>
        <w:t xml:space="preserve">Buenos Aires, C1107AAG</w:t>
      </w:r>
      <w:r>
        <w:br/>
      </w:r>
      <w:r>
        <w:t xml:space="preserve">Argentina</w:t>
      </w:r>
      <w:r>
        <w:br/>
      </w:r>
      <w:r>
        <w:t xml:space="preserve">CUIT: 30-71234567-8</w:t>
      </w:r>
      <w:r>
        <w:br/>
      </w:r>
      <w:r>
        <w:t xml:space="preserve">ANMAT Registration: 1-12345</w:t>
      </w:r>
      <w:r>
        <w:br/>
      </w:r>
      <w:r>
        <w:t xml:space="preserve">Tel: +54 11 5432-8901</w:t>
      </w:r>
      <w:r>
        <w:br/>
      </w:r>
      <w:r>
        <w:t xml:space="preserve">Email: compras@hgbuenosaires.gob.ar</w:t>
      </w:r>
      <w:r>
        <w:br/>
      </w:r>
      <w:r>
        <w:rPr>
          <w:bCs/>
          <w:b/>
        </w:rPr>
        <w:t xml:space="preserve">Authorized Purchasing Officer:</w:t>
      </w:r>
      <w:r>
        <w:t xml:space="preserve"> </w:t>
      </w:r>
      <w:r>
        <w:t xml:space="preserve">Lic. María Elena Sánchez, Farmacéutica (Matrícula Nº 45.678)</w:t>
      </w:r>
    </w:p>
    <w:bookmarkStart w:id="20" w:name="purchase-order-description"/>
    <w:p>
      <w:pPr>
        <w:pStyle w:val="Heading2"/>
      </w:pPr>
      <w:r>
        <w:t xml:space="preserve">1. Purchase Order Description</w:t>
      </w:r>
    </w:p>
    <w:p>
      <w:pPr>
        <w:pStyle w:val="FirstParagraph"/>
      </w:pPr>
      <w:r>
        <w:t xml:space="preserve">This Purchase Order is issued by the Hospital General de Buenos Aires, located in the city of Buenos Aires, Argentina, to the Chemist supplier Farmacia Química del Plata S.A. for the procurement of pharmaceutical products, medical supplies, and related chemist goods. This Purchase Order governs the terms, conditions, quantities, pricing, and delivery schedule for all items listed herein. All transactions under this Purchase Order shall comply with the applicable Argentine national and provincial regulations, including those established by the Agencia Nacional de Medicamentos, Alimentos y Tecnología Médica (ANMAT) and the tax framework administered by the Administración Federal de Ingresos Públicos (AFIP).</w:t>
      </w:r>
    </w:p>
    <w:bookmarkEnd w:id="20"/>
    <w:bookmarkStart w:id="21" w:name="X4360200c695770faf6a6621e2ec0b612cd8a49d"/>
    <w:p>
      <w:pPr>
        <w:pStyle w:val="Heading2"/>
      </w:pPr>
      <w:r>
        <w:t xml:space="preserve">2. Line Items — Chemist Products and Pharmaceutical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ANMAT Reg. No.</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Amoxicilina 500 mg, 20 comprimidos (Chemist antibiotic)</w:t>
            </w:r>
          </w:p>
        </w:tc>
        <w:tc>
          <w:tcPr/>
          <w:p>
            <w:pPr>
              <w:pStyle w:val="Compact"/>
              <w:jc w:val="left"/>
            </w:pPr>
            <w:r>
              <w:t xml:space="preserve">1-001234</w:t>
            </w:r>
          </w:p>
        </w:tc>
        <w:tc>
          <w:tcPr/>
          <w:p>
            <w:pPr>
              <w:pStyle w:val="Compact"/>
              <w:jc w:val="left"/>
            </w:pPr>
            <w:r>
              <w:t xml:space="preserve">Box</w:t>
            </w:r>
          </w:p>
        </w:tc>
        <w:tc>
          <w:tcPr/>
          <w:p>
            <w:pPr>
              <w:pStyle w:val="Compact"/>
              <w:jc w:val="left"/>
            </w:pPr>
            <w:r>
              <w:t xml:space="preserve">500</w:t>
            </w:r>
          </w:p>
        </w:tc>
        <w:tc>
          <w:tcPr/>
          <w:p>
            <w:pPr>
              <w:pStyle w:val="Compact"/>
              <w:jc w:val="left"/>
            </w:pPr>
            <w:r>
              <w:t xml:space="preserve">3,850.00</w:t>
            </w:r>
          </w:p>
        </w:tc>
        <w:tc>
          <w:tcPr/>
          <w:p>
            <w:pPr>
              <w:pStyle w:val="Compact"/>
              <w:jc w:val="left"/>
            </w:pPr>
            <w:r>
              <w:t xml:space="preserve">1,925,000.00</w:t>
            </w:r>
          </w:p>
        </w:tc>
      </w:tr>
      <w:tr>
        <w:tc>
          <w:tcPr/>
          <w:p>
            <w:pPr>
              <w:pStyle w:val="Compact"/>
              <w:jc w:val="left"/>
            </w:pPr>
            <w:r>
              <w:t xml:space="preserve">02</w:t>
            </w:r>
          </w:p>
        </w:tc>
        <w:tc>
          <w:tcPr/>
          <w:p>
            <w:pPr>
              <w:pStyle w:val="Compact"/>
              <w:jc w:val="left"/>
            </w:pPr>
            <w:r>
              <w:t xml:space="preserve">Ibuprofeno 400 mg, 30 comprimidos (Chemist analgesic)</w:t>
            </w:r>
          </w:p>
        </w:tc>
        <w:tc>
          <w:tcPr/>
          <w:p>
            <w:pPr>
              <w:pStyle w:val="Compact"/>
              <w:jc w:val="left"/>
            </w:pPr>
            <w:r>
              <w:t xml:space="preserve">1-005678</w:t>
            </w:r>
          </w:p>
        </w:tc>
        <w:tc>
          <w:tcPr/>
          <w:p>
            <w:pPr>
              <w:pStyle w:val="Compact"/>
              <w:jc w:val="left"/>
            </w:pPr>
            <w:r>
              <w:t xml:space="preserve">Box</w:t>
            </w:r>
          </w:p>
        </w:tc>
        <w:tc>
          <w:tcPr/>
          <w:p>
            <w:pPr>
              <w:pStyle w:val="Compact"/>
              <w:jc w:val="left"/>
            </w:pPr>
            <w:r>
              <w:t xml:space="preserve">1,200</w:t>
            </w:r>
          </w:p>
        </w:tc>
        <w:tc>
          <w:tcPr/>
          <w:p>
            <w:pPr>
              <w:pStyle w:val="Compact"/>
              <w:jc w:val="left"/>
            </w:pPr>
            <w:r>
              <w:t xml:space="preserve">2,150.00</w:t>
            </w:r>
          </w:p>
        </w:tc>
        <w:tc>
          <w:tcPr/>
          <w:p>
            <w:pPr>
              <w:pStyle w:val="Compact"/>
              <w:jc w:val="left"/>
            </w:pPr>
            <w:r>
              <w:t xml:space="preserve">2,580,000.00</w:t>
            </w:r>
          </w:p>
        </w:tc>
      </w:tr>
      <w:tr>
        <w:tc>
          <w:tcPr/>
          <w:p>
            <w:pPr>
              <w:pStyle w:val="Compact"/>
              <w:jc w:val="left"/>
            </w:pPr>
            <w:r>
              <w:t xml:space="preserve">03</w:t>
            </w:r>
          </w:p>
        </w:tc>
        <w:tc>
          <w:tcPr/>
          <w:p>
            <w:pPr>
              <w:pStyle w:val="Compact"/>
              <w:jc w:val="left"/>
            </w:pPr>
            <w:r>
              <w:t xml:space="preserve">Paracetamol 750 mg, 20 comprimidos (Chemist antipyretic)</w:t>
            </w:r>
          </w:p>
        </w:tc>
        <w:tc>
          <w:tcPr/>
          <w:p>
            <w:pPr>
              <w:pStyle w:val="Compact"/>
              <w:jc w:val="left"/>
            </w:pPr>
            <w:r>
              <w:t xml:space="preserve">1-009012</w:t>
            </w:r>
          </w:p>
        </w:tc>
        <w:tc>
          <w:tcPr/>
          <w:p>
            <w:pPr>
              <w:pStyle w:val="Compact"/>
              <w:jc w:val="left"/>
            </w:pPr>
            <w:r>
              <w:t xml:space="preserve">Box</w:t>
            </w:r>
          </w:p>
        </w:tc>
        <w:tc>
          <w:tcPr/>
          <w:p>
            <w:pPr>
              <w:pStyle w:val="Compact"/>
              <w:jc w:val="left"/>
            </w:pPr>
            <w:r>
              <w:t xml:space="preserve">2,000</w:t>
            </w:r>
          </w:p>
        </w:tc>
        <w:tc>
          <w:tcPr/>
          <w:p>
            <w:pPr>
              <w:pStyle w:val="Compact"/>
              <w:jc w:val="left"/>
            </w:pPr>
            <w:r>
              <w:t xml:space="preserve">1,480.00</w:t>
            </w:r>
          </w:p>
        </w:tc>
        <w:tc>
          <w:tcPr/>
          <w:p>
            <w:pPr>
              <w:pStyle w:val="Compact"/>
              <w:jc w:val="left"/>
            </w:pPr>
            <w:r>
              <w:t xml:space="preserve">2,960,000.00</w:t>
            </w:r>
          </w:p>
        </w:tc>
      </w:tr>
      <w:tr>
        <w:tc>
          <w:tcPr/>
          <w:p>
            <w:pPr>
              <w:pStyle w:val="Compact"/>
              <w:jc w:val="left"/>
            </w:pPr>
            <w:r>
              <w:t xml:space="preserve">04</w:t>
            </w:r>
          </w:p>
        </w:tc>
        <w:tc>
          <w:tcPr/>
          <w:p>
            <w:pPr>
              <w:pStyle w:val="Compact"/>
              <w:jc w:val="left"/>
            </w:pPr>
            <w:r>
              <w:t xml:space="preserve">Suero Fisiológico 0.9% 500 ml, bolsa (Chemist IV solution)</w:t>
            </w:r>
          </w:p>
        </w:tc>
        <w:tc>
          <w:tcPr/>
          <w:p>
            <w:pPr>
              <w:pStyle w:val="Compact"/>
              <w:jc w:val="left"/>
            </w:pPr>
            <w:r>
              <w:t xml:space="preserve">1-013456</w:t>
            </w:r>
          </w:p>
        </w:tc>
        <w:tc>
          <w:tcPr/>
          <w:p>
            <w:pPr>
              <w:pStyle w:val="Compact"/>
              <w:jc w:val="left"/>
            </w:pPr>
            <w:r>
              <w:t xml:space="preserve">Bag</w:t>
            </w:r>
          </w:p>
        </w:tc>
        <w:tc>
          <w:tcPr/>
          <w:p>
            <w:pPr>
              <w:pStyle w:val="Compact"/>
              <w:jc w:val="left"/>
            </w:pPr>
            <w:r>
              <w:t xml:space="preserve">3,000</w:t>
            </w:r>
          </w:p>
        </w:tc>
        <w:tc>
          <w:tcPr/>
          <w:p>
            <w:pPr>
              <w:pStyle w:val="Compact"/>
              <w:jc w:val="left"/>
            </w:pPr>
            <w:r>
              <w:t xml:space="preserve">1,120.00</w:t>
            </w:r>
          </w:p>
        </w:tc>
        <w:tc>
          <w:tcPr/>
          <w:p>
            <w:pPr>
              <w:pStyle w:val="Compact"/>
              <w:jc w:val="left"/>
            </w:pPr>
            <w:r>
              <w:t xml:space="preserve">3,360,000.00</w:t>
            </w:r>
          </w:p>
        </w:tc>
      </w:tr>
      <w:tr>
        <w:tc>
          <w:tcPr/>
          <w:p>
            <w:pPr>
              <w:pStyle w:val="Compact"/>
              <w:jc w:val="left"/>
            </w:pPr>
            <w:r>
              <w:t xml:space="preserve">05</w:t>
            </w:r>
          </w:p>
        </w:tc>
        <w:tc>
          <w:tcPr/>
          <w:p>
            <w:pPr>
              <w:pStyle w:val="Compact"/>
              <w:jc w:val="left"/>
            </w:pPr>
            <w:r>
              <w:t xml:space="preserve">Gauze Estéril 10x10 cm, paquete de 100 (Chemist dressing)</w:t>
            </w:r>
          </w:p>
        </w:tc>
        <w:tc>
          <w:tcPr/>
          <w:p>
            <w:pPr>
              <w:pStyle w:val="Compact"/>
              <w:jc w:val="left"/>
            </w:pPr>
            <w:r>
              <w:t xml:space="preserve">1-017890</w:t>
            </w:r>
          </w:p>
        </w:tc>
        <w:tc>
          <w:tcPr/>
          <w:p>
            <w:pPr>
              <w:pStyle w:val="Compact"/>
              <w:jc w:val="left"/>
            </w:pPr>
            <w:r>
              <w:t xml:space="preserve">Pack</w:t>
            </w:r>
          </w:p>
        </w:tc>
        <w:tc>
          <w:tcPr/>
          <w:p>
            <w:pPr>
              <w:pStyle w:val="Compact"/>
              <w:jc w:val="left"/>
            </w:pPr>
            <w:r>
              <w:t xml:space="preserve">800</w:t>
            </w:r>
          </w:p>
        </w:tc>
        <w:tc>
          <w:tcPr/>
          <w:p>
            <w:pPr>
              <w:pStyle w:val="Compact"/>
              <w:jc w:val="left"/>
            </w:pPr>
            <w:r>
              <w:t xml:space="preserve">2,750.00</w:t>
            </w:r>
          </w:p>
        </w:tc>
        <w:tc>
          <w:tcPr/>
          <w:p>
            <w:pPr>
              <w:pStyle w:val="Compact"/>
              <w:jc w:val="left"/>
            </w:pPr>
            <w:r>
              <w:t xml:space="preserve">2,200,000.00</w:t>
            </w:r>
          </w:p>
        </w:tc>
      </w:tr>
      <w:tr>
        <w:tc>
          <w:tcPr/>
          <w:p>
            <w:pPr>
              <w:pStyle w:val="Compact"/>
              <w:jc w:val="left"/>
            </w:pPr>
            <w:r>
              <w:t xml:space="preserve">06</w:t>
            </w:r>
          </w:p>
        </w:tc>
        <w:tc>
          <w:tcPr/>
          <w:p>
            <w:pPr>
              <w:pStyle w:val="Compact"/>
              <w:jc w:val="left"/>
            </w:pPr>
            <w:r>
              <w:t xml:space="preserve">Guantes de Nitrilo Talla M, caja de 100 (Chemist PPE)</w:t>
            </w:r>
          </w:p>
        </w:tc>
        <w:tc>
          <w:tcPr/>
          <w:p>
            <w:pPr>
              <w:pStyle w:val="Compact"/>
              <w:jc w:val="left"/>
            </w:pPr>
            <w:r>
              <w:t xml:space="preserve">1-021234</w:t>
            </w:r>
          </w:p>
        </w:tc>
        <w:tc>
          <w:tcPr/>
          <w:p>
            <w:pPr>
              <w:pStyle w:val="Compact"/>
              <w:jc w:val="left"/>
            </w:pPr>
            <w:r>
              <w:t xml:space="preserve">Box</w:t>
            </w:r>
          </w:p>
        </w:tc>
        <w:tc>
          <w:tcPr/>
          <w:p>
            <w:pPr>
              <w:pStyle w:val="Compact"/>
              <w:jc w:val="left"/>
            </w:pPr>
            <w:r>
              <w:t xml:space="preserve">1,500</w:t>
            </w:r>
          </w:p>
        </w:tc>
        <w:tc>
          <w:tcPr/>
          <w:p>
            <w:pPr>
              <w:pStyle w:val="Compact"/>
              <w:jc w:val="left"/>
            </w:pPr>
            <w:r>
              <w:t xml:space="preserve">4,300.00</w:t>
            </w:r>
          </w:p>
        </w:tc>
        <w:tc>
          <w:tcPr/>
          <w:p>
            <w:pPr>
              <w:pStyle w:val="Compact"/>
              <w:jc w:val="left"/>
            </w:pPr>
            <w:r>
              <w:t xml:space="preserve">6,450,000.00</w:t>
            </w:r>
          </w:p>
        </w:tc>
      </w:tr>
      <w:tr>
        <w:tc>
          <w:tcPr/>
          <w:p>
            <w:pPr>
              <w:pStyle w:val="Compact"/>
              <w:jc w:val="left"/>
            </w:pPr>
            <w:r>
              <w:t xml:space="preserve">07</w:t>
            </w:r>
          </w:p>
        </w:tc>
        <w:tc>
          <w:tcPr/>
          <w:p>
            <w:pPr>
              <w:pStyle w:val="Compact"/>
              <w:jc w:val="left"/>
            </w:pPr>
            <w:r>
              <w:t xml:space="preserve">Insulina Glargina 100 UI/ml, 10 ml (Chemist injectable)</w:t>
            </w:r>
          </w:p>
        </w:tc>
        <w:tc>
          <w:tcPr/>
          <w:p>
            <w:pPr>
              <w:pStyle w:val="Compact"/>
              <w:jc w:val="left"/>
            </w:pPr>
            <w:r>
              <w:t xml:space="preserve">1-025678</w:t>
            </w:r>
          </w:p>
        </w:tc>
        <w:tc>
          <w:tcPr/>
          <w:p>
            <w:pPr>
              <w:pStyle w:val="Compact"/>
              <w:jc w:val="left"/>
            </w:pPr>
            <w:r>
              <w:t xml:space="preserve">Vial</w:t>
            </w:r>
          </w:p>
        </w:tc>
        <w:tc>
          <w:tcPr/>
          <w:p>
            <w:pPr>
              <w:pStyle w:val="Compact"/>
              <w:jc w:val="left"/>
            </w:pPr>
            <w:r>
              <w:t xml:space="preserve">400</w:t>
            </w:r>
          </w:p>
        </w:tc>
        <w:tc>
          <w:tcPr/>
          <w:p>
            <w:pPr>
              <w:pStyle w:val="Compact"/>
              <w:jc w:val="left"/>
            </w:pPr>
            <w:r>
              <w:t xml:space="preserve">18,500.00</w:t>
            </w:r>
          </w:p>
        </w:tc>
        <w:tc>
          <w:tcPr/>
          <w:p>
            <w:pPr>
              <w:pStyle w:val="Compact"/>
              <w:jc w:val="left"/>
            </w:pPr>
            <w:r>
              <w:t xml:space="preserve">7,400,000.00</w:t>
            </w:r>
          </w:p>
        </w:tc>
      </w:tr>
      <w:tr>
        <w:tc>
          <w:tcPr/>
          <w:p>
            <w:pPr>
              <w:pStyle w:val="Compact"/>
              <w:jc w:val="left"/>
            </w:pPr>
            <w:r>
              <w:t xml:space="preserve">08</w:t>
            </w:r>
          </w:p>
        </w:tc>
        <w:tc>
          <w:tcPr/>
          <w:p>
            <w:pPr>
              <w:pStyle w:val="Compact"/>
              <w:jc w:val="left"/>
            </w:pPr>
            <w:r>
              <w:t xml:space="preserve">Alcohol en Gel 70% 500 ml (Chemist antiseptic)</w:t>
            </w:r>
          </w:p>
        </w:tc>
        <w:tc>
          <w:tcPr/>
          <w:p>
            <w:pPr>
              <w:pStyle w:val="Compact"/>
              <w:jc w:val="left"/>
            </w:pPr>
            <w:r>
              <w:t xml:space="preserve">1-029012</w:t>
            </w:r>
          </w:p>
        </w:tc>
        <w:tc>
          <w:tcPr/>
          <w:p>
            <w:pPr>
              <w:pStyle w:val="Compact"/>
              <w:jc w:val="left"/>
            </w:pPr>
            <w:r>
              <w:t xml:space="preserve">Bottle</w:t>
            </w:r>
          </w:p>
        </w:tc>
        <w:tc>
          <w:tcPr/>
          <w:p>
            <w:pPr>
              <w:pStyle w:val="Compact"/>
              <w:jc w:val="left"/>
            </w:pPr>
            <w:r>
              <w:t xml:space="preserve">600</w:t>
            </w:r>
          </w:p>
        </w:tc>
        <w:tc>
          <w:tcPr/>
          <w:p>
            <w:pPr>
              <w:pStyle w:val="Compact"/>
              <w:jc w:val="left"/>
            </w:pPr>
            <w:r>
              <w:t xml:space="preserve">3,200.00</w:t>
            </w:r>
          </w:p>
        </w:tc>
        <w:tc>
          <w:tcPr/>
          <w:p>
            <w:pPr>
              <w:pStyle w:val="Compact"/>
              <w:jc w:val="left"/>
            </w:pPr>
            <w:r>
              <w:t xml:space="preserve">1,920,000.00</w:t>
            </w:r>
          </w:p>
        </w:tc>
      </w:tr>
    </w:tbl>
    <w:bookmarkEnd w:id="21"/>
    <w:bookmarkStart w:id="22" w:name="pricing-and-tax-summary"/>
    <w:p>
      <w:pPr>
        <w:pStyle w:val="Heading2"/>
      </w:pPr>
      <w:r>
        <w:t xml:space="preserve">3. Pricing and Tax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(ARS)</w:t>
            </w:r>
          </w:p>
        </w:tc>
      </w:tr>
      <w:tr>
        <w:tc>
          <w:tcPr/>
          <w:p>
            <w:pPr>
              <w:pStyle w:val="Compact"/>
              <w:jc w:val="left"/>
            </w:pPr>
            <w:r>
              <w:t xml:space="preserve">Subtotal (all line items)</w:t>
            </w:r>
          </w:p>
        </w:tc>
        <w:tc>
          <w:tcPr/>
          <w:p>
            <w:pPr>
              <w:pStyle w:val="Compact"/>
              <w:jc w:val="left"/>
            </w:pPr>
            <w:r>
              <w:t xml:space="preserve">28,795,000.00</w:t>
            </w:r>
          </w:p>
        </w:tc>
      </w:tr>
      <w:tr>
        <w:tc>
          <w:tcPr/>
          <w:p>
            <w:pPr>
              <w:pStyle w:val="Compact"/>
              <w:jc w:val="left"/>
            </w:pPr>
            <w:r>
              <w:t xml:space="preserve">IVA 21% (Impuesto al Valor Agregado — Argentina)</w:t>
            </w:r>
          </w:p>
        </w:tc>
        <w:tc>
          <w:tcPr/>
          <w:p>
            <w:pPr>
              <w:pStyle w:val="Compact"/>
              <w:jc w:val="left"/>
            </w:pPr>
            <w:r>
              <w:t xml:space="preserve">6,046,950.00</w:t>
            </w:r>
          </w:p>
        </w:tc>
      </w:tr>
      <w:tr>
        <w:tc>
          <w:tcPr/>
          <w:p>
            <w:pPr>
              <w:pStyle w:val="Compact"/>
              <w:jc w:val="left"/>
            </w:pPr>
            <w:r>
              <w:t xml:space="preserve">Freight &amp; Delivery (Buenos Aires metropolitan area)</w:t>
            </w:r>
          </w:p>
        </w:tc>
        <w:tc>
          <w:tcPr/>
          <w:p>
            <w:pPr>
              <w:pStyle w:val="Compact"/>
              <w:jc w:val="left"/>
            </w:pPr>
            <w:r>
              <w:t xml:space="preserve">185,000.00</w:t>
            </w:r>
          </w:p>
        </w:tc>
      </w:tr>
      <w:tr>
        <w:tc>
          <w:tcPr/>
          <w:p>
            <w:pPr>
              <w:pStyle w:val="Compact"/>
              <w:jc w:val="left"/>
            </w:pPr>
            <w:r>
              <w:t xml:space="preserve">TOTAL PURCHASE ORDER AMOUNT</w:t>
            </w:r>
          </w:p>
        </w:tc>
        <w:tc>
          <w:tcPr/>
          <w:p>
            <w:pPr>
              <w:pStyle w:val="Compact"/>
              <w:jc w:val="left"/>
            </w:pPr>
            <w:r>
              <w:t xml:space="preserve">35,026,950.00</w:t>
            </w:r>
          </w:p>
        </w:tc>
      </w:tr>
    </w:tbl>
    <w:p>
      <w:pPr>
        <w:pStyle w:val="BodyText"/>
      </w:pPr>
      <w:r>
        <w:t xml:space="preserve">All prices are expressed in Argentine Pesos (ARS) and are inclusive of applicable taxes unless otherwise stated. The IVA rate of 21% is applied in accordance with the Argentine tax code (Ley de Impuesto al Valor Agregado, Ley 23.349). The Chemist supplier shall issue a Factura Electrónica (electronic invoice) compliant with AFIP regulations.</w:t>
      </w:r>
    </w:p>
    <w:bookmarkEnd w:id="22"/>
    <w:bookmarkStart w:id="23" w:name="delivery-terms-buenos-aires-argentina"/>
    <w:p>
      <w:pPr>
        <w:pStyle w:val="Heading2"/>
      </w:pPr>
      <w:r>
        <w:t xml:space="preserve">4. Delivery Terms — Buenos Aires, Argentina</w:t>
      </w:r>
    </w:p>
    <w:p>
      <w:pPr>
        <w:pStyle w:val="FirstParagraph"/>
      </w:pPr>
      <w:r>
        <w:t xml:space="preserve">The Chemist supplier, Farmacia Química del Plata S.A., shall deliver all goods listed in this Purchase Order to the designated receiving warehouse of the Hospital General de Buenos Aires, located at Av. Independencia 1200, Buenos Aires, Argentina. Delivery shall be completed no later than 10 business days from the date of this Purchase Order. The Chemist is responsible for all transportation, handling, and cold-chain maintenance (where applicable for injectable and refrigerated pharmaceutical products) from its facility in Buenos Aires to the buyer's premises. The Chemist shall provide a Certificate of Analysis and a Certificate of Cold Chain Integrity for all temperature-sensitive items. Delivery within the city of Buenos Aires and its immediate metropolitan area (Gran Buenos Aires) is included in the freight charge stated above.</w:t>
      </w:r>
    </w:p>
    <w:bookmarkEnd w:id="23"/>
    <w:bookmarkStart w:id="24" w:name="X1e9311bf62a98d878286e85ce65a3eb3de8329f"/>
    <w:p>
      <w:pPr>
        <w:pStyle w:val="Heading2"/>
      </w:pPr>
      <w:r>
        <w:t xml:space="preserve">5. Quality Assurance and Regulatory Compliance</w:t>
      </w:r>
    </w:p>
    <w:p>
      <w:pPr>
        <w:pStyle w:val="FirstParagraph"/>
      </w:pPr>
      <w:r>
        <w:t xml:space="preserve">All pharmaceutical products and chemist supplies delivered under this Purchase Order must be registered with ANMAT and must bear valid registration numbers as indicated in the line items table. The Chemist supplier warrants that all products are manufactured in compliance with Good Manufacturing Practices (GMP) as established by the Argentine Ministry of Health. The Chemist shall provide, upon request, batch-specific Certificates of Analysis, Stability Data, and import documentation (for any products manufactured outside Argentina). The buyer reserves the right to reject any shipment that does not meet the specifications outlined in this Purchase Order or that fails to comply with Argentine pharmaceutical regulations. Rejected goods shall be returned to the Chemist at the Chemist's expense within 5 business days of rejection notice.</w:t>
      </w:r>
    </w:p>
    <w:bookmarkEnd w:id="24"/>
    <w:bookmarkStart w:id="25" w:name="payment-terms"/>
    <w:p>
      <w:pPr>
        <w:pStyle w:val="Heading2"/>
      </w:pPr>
      <w:r>
        <w:t xml:space="preserve">6. Payment Terms</w:t>
      </w:r>
    </w:p>
    <w:p>
      <w:pPr>
        <w:pStyle w:val="FirstParagraph"/>
      </w:pPr>
      <w:r>
        <w:t xml:space="preserve">Payment for this Purchase Order shall be made within 30 calendar days from the date of receipt of the valid electronic invoice (Factura Electrónica) issued by the Chemist supplier. Payment shall be executed via electronic bank transfer (Transferencia Electrónica de Fondos — TEF) to the bank account designated by the Chemist. The buyer shall not be liable for late payment if the Chemist has failed to deliver the complete and correct documentation required by AFIP for the electronic invoicing system. Any disputes regarding the Purchase Order or the quality of delivered chemist products shall be resolved through negotiation between the parties before any payment is withheld.</w:t>
      </w:r>
    </w:p>
    <w:bookmarkEnd w:id="25"/>
    <w:bookmarkStart w:id="26" w:name="general-terms-and-conditions"/>
    <w:p>
      <w:pPr>
        <w:pStyle w:val="Heading2"/>
      </w:pPr>
      <w:r>
        <w:t xml:space="preserve">7. General Terms and Conditions</w:t>
      </w:r>
    </w:p>
    <w:p>
      <w:pPr>
        <w:pStyle w:val="FirstParagraph"/>
      </w:pPr>
      <w:r>
        <w:t xml:space="preserve">This Purchase Order is governed by the laws of the Argentine Republic, specifically the Código Civil y Comercial de la Nación and the regulations of the Ministerio de Salud de la Nación. Any disputes arising from this Purchase Order shall be subject to the exclusive jurisdiction of the commercial courts of the city of Buenos Aires, Argentina. The Chemist supplier shall maintain adequate product liability insurance coverage for all goods supplied under this Purchase Order. Neither party may assign its obligations under this Purchase Order without the prior written consent of the other party. This Purchase Order constitutes the entire agreement between the parties with respect to the subject matter herein and supersedes all prior negotiations, representations, or agreements relating to the purchase of chemist and pharmaceutical products between the parties.</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quantities, and pricing set forth in this Purchase Order for the supply of chemist products in Buenos Aires, Argentina.</w:t>
      </w:r>
    </w:p>
    <w:p>
      <w:pPr>
        <w:pStyle w:val="BodyText"/>
      </w:pPr>
      <w:r>
        <w:rPr>
          <w:bCs/>
          <w:b/>
        </w:rPr>
        <w:t xml:space="preserve">For the Buyer:</w:t>
      </w:r>
      <w:r>
        <w:br/>
      </w:r>
      <w:r>
        <w:t xml:space="preserve">Hospital General de Buenos Aires</w:t>
      </w:r>
      <w:r>
        <w:br/>
      </w:r>
      <w:r>
        <w:t xml:space="preserve">Farmacia Institucional</w:t>
      </w:r>
    </w:p>
    <w:p>
      <w:pPr>
        <w:pStyle w:val="BodyText"/>
      </w:pPr>
      <w:r>
        <w:t xml:space="preserve">Lic. María Elena Sánchez</w:t>
      </w:r>
      <w:r>
        <w:br/>
      </w:r>
      <w:r>
        <w:t xml:space="preserve">Farmacéutica — Mat. Nº 45.678</w:t>
      </w:r>
      <w:r>
        <w:br/>
      </w:r>
      <w:r>
        <w:t xml:space="preserve">Authorized Purchasing Officer</w:t>
      </w:r>
      <w:r>
        <w:br/>
      </w:r>
      <w:r>
        <w:t xml:space="preserve">Date: _______________</w:t>
      </w:r>
    </w:p>
    <w:p>
      <w:pPr>
        <w:pStyle w:val="BodyText"/>
      </w:pPr>
      <w:r>
        <w:rPr>
          <w:bCs/>
          <w:b/>
        </w:rPr>
        <w:t xml:space="preserve">For the Chemist Supplier:</w:t>
      </w:r>
      <w:r>
        <w:br/>
      </w:r>
      <w:r>
        <w:t xml:space="preserve">Farmacia Química del Plata S.A.</w:t>
      </w:r>
      <w:r>
        <w:br/>
      </w:r>
      <w:r>
        <w:t xml:space="preserve">Buenos Aires, Argentina</w:t>
      </w:r>
    </w:p>
    <w:p>
      <w:pPr>
        <w:pStyle w:val="BodyText"/>
      </w:pPr>
      <w:r>
        <w:t xml:space="preserve">Dr. Ricardo Alberto Fernández</w:t>
      </w:r>
      <w:r>
        <w:br/>
      </w:r>
      <w:r>
        <w:t xml:space="preserve">Gerente Comercial</w:t>
      </w:r>
      <w:r>
        <w:br/>
      </w:r>
      <w:r>
        <w:t xml:space="preserve">CUIT: 30-69874512-3</w:t>
      </w:r>
      <w:r>
        <w:br/>
      </w:r>
      <w:r>
        <w:t xml:space="preserve">Date: _______________</w:t>
      </w:r>
    </w:p>
    <w:p>
      <w:pPr>
        <w:pStyle w:val="BodyText"/>
      </w:pPr>
      <w:r>
        <w:t xml:space="preserve">This Purchase Order (PO-BA-2025-04872) was prepared in Buenos Aires, Argentina. All references to "Chemist" denote the licensed pharmaceutical supplier and its products. This document is valid only when signed by both authorized representatives. For regulatory inquiries, contact ANMAT at www.argentina.gob.ar/salud/anmat.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Argentina Buenos Aires</dc:title>
  <dc:creator/>
  <dc:language>en</dc:language>
  <cp:keywords/>
  <dcterms:created xsi:type="dcterms:W3CDTF">2026-10-10T09:10:52Z</dcterms:created>
  <dcterms:modified xsi:type="dcterms:W3CDTF">2026-10-10T09:10:52Z</dcterms:modified>
</cp:coreProperties>
</file>

<file path=docProps/custom.xml><?xml version="1.0" encoding="utf-8"?>
<Properties xmlns="http://schemas.openxmlformats.org/officeDocument/2006/custom-properties" xmlns:vt="http://schemas.openxmlformats.org/officeDocument/2006/docPropsVTypes"/>
</file>