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Australia</w:t>
      </w:r>
      <w:r>
        <w:t xml:space="preserve"> </w:t>
      </w:r>
      <w:r>
        <w:t xml:space="preserve">Sydney</w:t>
      </w:r>
    </w:p>
    <w:p>
      <w:pPr>
        <w:pStyle w:val="FirstParagraph"/>
      </w:pPr>
      <w:r>
        <w:t xml:space="preserve">PO-2025-04872</w:t>
      </w:r>
    </w:p>
    <w:p>
      <w:pPr>
        <w:pStyle w:val="BodyText"/>
      </w:pPr>
      <w:r>
        <w:t xml:space="preserve">Date: 14 June 2025</w:t>
      </w:r>
    </w:p>
    <w:bookmarkStart w:id="20" w:name="purchase-order"/>
    <w:p>
      <w:pPr>
        <w:pStyle w:val="Heading1"/>
      </w:pPr>
      <w:r>
        <w:t xml:space="preserve">PURCHASE ORDER</w:t>
      </w:r>
    </w:p>
    <w:p>
      <w:pPr>
        <w:pStyle w:val="FirstParagraph"/>
      </w:pPr>
      <w:r>
        <w:t xml:space="preserve">Chemist &amp; Pharmaceutical Supply — Australia Sydney</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Harbourview Chemist Pty Ltd</w:t>
      </w:r>
    </w:p>
    <w:p>
      <w:pPr>
        <w:pStyle w:val="BodyText"/>
      </w:pPr>
      <w:r>
        <w:t xml:space="preserve">ABN: 48 217 634 902</w:t>
      </w:r>
    </w:p>
    <w:p>
      <w:pPr>
        <w:pStyle w:val="BodyText"/>
      </w:pPr>
      <w:r>
        <w:t xml:space="preserve">42 George Street, Sydney NSW 2000</w:t>
      </w:r>
    </w:p>
    <w:p>
      <w:pPr>
        <w:pStyle w:val="BodyText"/>
      </w:pPr>
      <w:r>
        <w:t xml:space="preserve">Australia Sydney Metropolitan Region</w:t>
      </w:r>
    </w:p>
    <w:p>
      <w:pPr>
        <w:pStyle w:val="BodyText"/>
      </w:pPr>
      <w:r>
        <w:t xml:space="preserve">Phone: +61 2 9214 5567</w:t>
      </w:r>
    </w:p>
    <w:p>
      <w:pPr>
        <w:pStyle w:val="BodyText"/>
      </w:pPr>
      <w:r>
        <w:t xml:space="preserve">Email: procurement@harbourviewchemist.com.au</w:t>
      </w:r>
    </w:p>
    <w:p>
      <w:pPr>
        <w:pStyle w:val="BodyText"/>
      </w:pPr>
      <w:r>
        <w:t xml:space="preserve">Pharmacist-in-Charge: Dr. Elena Marchetti, APhS</w:t>
      </w:r>
    </w:p>
    <w:bookmarkEnd w:id="21"/>
    <w:bookmarkStart w:id="22" w:name="supplier-seller"/>
    <w:p>
      <w:pPr>
        <w:pStyle w:val="Heading3"/>
      </w:pPr>
      <w:r>
        <w:t xml:space="preserve">Supplier (Seller)</w:t>
      </w:r>
    </w:p>
    <w:p>
      <w:pPr>
        <w:pStyle w:val="FirstParagraph"/>
      </w:pPr>
      <w:r>
        <w:rPr>
          <w:bCs/>
          <w:b/>
        </w:rPr>
        <w:t xml:space="preserve">MedSupply Australasia Distribution Co.</w:t>
      </w:r>
    </w:p>
    <w:p>
      <w:pPr>
        <w:pStyle w:val="BodyText"/>
      </w:pPr>
      <w:r>
        <w:t xml:space="preserve">ABN: 91 554 208 337</w:t>
      </w:r>
    </w:p>
    <w:p>
      <w:pPr>
        <w:pStyle w:val="BodyText"/>
      </w:pPr>
      <w:r>
        <w:t xml:space="preserve">Unit 7, 180 Parramatta Road, Rozelle NSW 2039</w:t>
      </w:r>
    </w:p>
    <w:p>
      <w:pPr>
        <w:pStyle w:val="BodyText"/>
      </w:pPr>
      <w:r>
        <w:t xml:space="preserve">Australia Sydney</w:t>
      </w:r>
    </w:p>
    <w:p>
      <w:pPr>
        <w:pStyle w:val="BodyText"/>
      </w:pPr>
      <w:r>
        <w:t xml:space="preserve">Phone: +61 2 9331 8890</w:t>
      </w:r>
    </w:p>
    <w:p>
      <w:pPr>
        <w:pStyle w:val="BodyText"/>
      </w:pPr>
      <w:r>
        <w:t xml:space="preserve">Email: orders@medsupplyaustralia.com.au</w:t>
      </w:r>
    </w:p>
    <w:p>
      <w:pPr>
        <w:pStyle w:val="BodyText"/>
      </w:pPr>
      <w:r>
        <w:t xml:space="preserve">Contact: Mr. David Chen, Accounts Manager</w:t>
      </w:r>
    </w:p>
    <w:bookmarkEnd w:id="22"/>
    <w:bookmarkEnd w:id="23"/>
    <w:bookmarkStart w:id="24"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PO-2025-04872</w:t>
            </w:r>
          </w:p>
        </w:tc>
        <w:tc>
          <w:tcPr/>
          <w:p>
            <w:pPr>
              <w:pStyle w:val="Compact"/>
              <w:jc w:val="left"/>
            </w:pPr>
            <w:r>
              <w:rPr>
                <w:bCs/>
                <w:b/>
              </w:rPr>
              <w:t xml:space="preserve">Order Date: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21 June 2025</w:t>
            </w:r>
          </w:p>
        </w:tc>
        <w:tc>
          <w:tcPr/>
          <w:p>
            <w:pPr>
              <w:pStyle w:val="Compact"/>
              <w:jc w:val="left"/>
            </w:pPr>
            <w:r>
              <w:rPr>
                <w:bCs/>
                <w:b/>
              </w:rPr>
              <w:t xml:space="preserve">Delivery Location:</w:t>
            </w:r>
          </w:p>
        </w:tc>
        <w:tc>
          <w:tcPr/>
          <w:p>
            <w:pPr>
              <w:pStyle w:val="Compact"/>
              <w:jc w:val="left"/>
            </w:pPr>
            <w:r>
              <w:t xml:space="preserve">Harbourview Chemist, 42 George St, Sydney NSW 2000</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Australian Dollar (AUD)</w:t>
            </w:r>
          </w:p>
        </w:tc>
      </w:tr>
      <w:tr>
        <w:tc>
          <w:tcPr/>
          <w:p>
            <w:pPr>
              <w:pStyle w:val="Compact"/>
              <w:jc w:val="left"/>
            </w:pPr>
            <w:r>
              <w:rPr>
                <w:bCs/>
                <w:b/>
              </w:rPr>
              <w:t xml:space="preserve">Incoterms:</w:t>
            </w:r>
          </w:p>
        </w:tc>
        <w:tc>
          <w:tcPr/>
          <w:p>
            <w:pPr>
              <w:pStyle w:val="Compact"/>
              <w:jc w:val="left"/>
            </w:pPr>
            <w:r>
              <w:t xml:space="preserve">DDP (Delivered Duty Paid) — Sydney, Australia</w:t>
            </w:r>
          </w:p>
        </w:tc>
        <w:tc>
          <w:tcPr/>
          <w:p>
            <w:pPr>
              <w:pStyle w:val="Compact"/>
              <w:jc w:val="left"/>
            </w:pPr>
            <w:r>
              <w:rPr>
                <w:bCs/>
                <w:b/>
              </w:rPr>
              <w:t xml:space="preserve">Delivery Method:</w:t>
            </w:r>
          </w:p>
        </w:tc>
        <w:tc>
          <w:tcPr/>
          <w:p>
            <w:pPr>
              <w:pStyle w:val="Compact"/>
              <w:jc w:val="left"/>
            </w:pPr>
            <w:r>
              <w:t xml:space="preserve">Refrigerated freight, scheduled delivery</w:t>
            </w:r>
          </w:p>
        </w:tc>
      </w:tr>
    </w:tbl>
    <w:bookmarkEnd w:id="24"/>
    <w:bookmarkStart w:id="25" w:name="line-items-pharmaceutical-chemist-stock"/>
    <w:p>
      <w:pPr>
        <w:pStyle w:val="Heading2"/>
      </w:pPr>
      <w:r>
        <w:t xml:space="preserve">3. Line Items — Pharmaceutical &amp; Chemist Stock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Product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Amoxicillin 500mg Capsules (28s) — TGA Approved</w:t>
            </w:r>
          </w:p>
        </w:tc>
        <w:tc>
          <w:tcPr/>
          <w:p>
            <w:pPr>
              <w:pStyle w:val="Compact"/>
              <w:jc w:val="left"/>
            </w:pPr>
            <w:r>
              <w:t xml:space="preserve">AMX-500-28</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$18.45</w:t>
            </w:r>
          </w:p>
        </w:tc>
        <w:tc>
          <w:tcPr/>
          <w:p>
            <w:pPr>
              <w:pStyle w:val="Compact"/>
              <w:jc w:val="left"/>
            </w:pPr>
            <w:r>
              <w:t xml:space="preserve">$3,690.00</w:t>
            </w:r>
          </w:p>
        </w:tc>
      </w:tr>
      <w:tr>
        <w:tc>
          <w:tcPr/>
          <w:p>
            <w:pPr>
              <w:pStyle w:val="Compact"/>
              <w:jc w:val="left"/>
            </w:pPr>
            <w:r>
              <w:t xml:space="preserve">2</w:t>
            </w:r>
          </w:p>
        </w:tc>
        <w:tc>
          <w:tcPr/>
          <w:p>
            <w:pPr>
              <w:pStyle w:val="Compact"/>
              <w:jc w:val="left"/>
            </w:pPr>
            <w:r>
              <w:t xml:space="preserve">Ibuprofen 400mg Tablets (100s) — OTC Chemist Stock</w:t>
            </w:r>
          </w:p>
        </w:tc>
        <w:tc>
          <w:tcPr/>
          <w:p>
            <w:pPr>
              <w:pStyle w:val="Compact"/>
              <w:jc w:val="left"/>
            </w:pPr>
            <w:r>
              <w:t xml:space="preserve">IBU-400-100</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$9.80</w:t>
            </w:r>
          </w:p>
        </w:tc>
        <w:tc>
          <w:tcPr/>
          <w:p>
            <w:pPr>
              <w:pStyle w:val="Compact"/>
              <w:jc w:val="left"/>
            </w:pPr>
            <w:r>
              <w:t xml:space="preserve">$4,900.00</w:t>
            </w:r>
          </w:p>
        </w:tc>
      </w:tr>
      <w:tr>
        <w:tc>
          <w:tcPr/>
          <w:p>
            <w:pPr>
              <w:pStyle w:val="Compact"/>
              <w:jc w:val="left"/>
            </w:pPr>
            <w:r>
              <w:t xml:space="preserve">3</w:t>
            </w:r>
          </w:p>
        </w:tc>
        <w:tc>
          <w:tcPr/>
          <w:p>
            <w:pPr>
              <w:pStyle w:val="Compact"/>
              <w:jc w:val="left"/>
            </w:pPr>
            <w:r>
              <w:t xml:space="preserve">Insulin Glargine 100 IU/mL Pen (5 pens)</w:t>
            </w:r>
          </w:p>
        </w:tc>
        <w:tc>
          <w:tcPr/>
          <w:p>
            <w:pPr>
              <w:pStyle w:val="Compact"/>
              <w:jc w:val="left"/>
            </w:pPr>
            <w:r>
              <w:t xml:space="preserve">INS-GLA-100-5</w:t>
            </w:r>
          </w:p>
        </w:tc>
        <w:tc>
          <w:tcPr/>
          <w:p>
            <w:pPr>
              <w:pStyle w:val="Compact"/>
              <w:jc w:val="left"/>
            </w:pPr>
            <w:r>
              <w:t xml:space="preserve">80</w:t>
            </w:r>
          </w:p>
        </w:tc>
        <w:tc>
          <w:tcPr/>
          <w:p>
            <w:pPr>
              <w:pStyle w:val="Compact"/>
              <w:jc w:val="left"/>
            </w:pPr>
            <w:r>
              <w:t xml:space="preserve">Cartons</w:t>
            </w:r>
          </w:p>
        </w:tc>
        <w:tc>
          <w:tcPr/>
          <w:p>
            <w:pPr>
              <w:pStyle w:val="Compact"/>
              <w:jc w:val="left"/>
            </w:pPr>
            <w:r>
              <w:t xml:space="preserve">$142.00</w:t>
            </w:r>
          </w:p>
        </w:tc>
        <w:tc>
          <w:tcPr/>
          <w:p>
            <w:pPr>
              <w:pStyle w:val="Compact"/>
              <w:jc w:val="left"/>
            </w:pPr>
            <w:r>
              <w:t xml:space="preserve">$11,360.00</w:t>
            </w:r>
          </w:p>
        </w:tc>
      </w:tr>
      <w:tr>
        <w:tc>
          <w:tcPr/>
          <w:p>
            <w:pPr>
              <w:pStyle w:val="Compact"/>
              <w:jc w:val="left"/>
            </w:pPr>
            <w:r>
              <w:t xml:space="preserve">4</w:t>
            </w:r>
          </w:p>
        </w:tc>
        <w:tc>
          <w:tcPr/>
          <w:p>
            <w:pPr>
              <w:pStyle w:val="Compact"/>
              <w:jc w:val="left"/>
            </w:pPr>
            <w:r>
              <w:t xml:space="preserve">Saline 0.9% IV Infusion Bags 500mL (10s)</w:t>
            </w:r>
          </w:p>
        </w:tc>
        <w:tc>
          <w:tcPr/>
          <w:p>
            <w:pPr>
              <w:pStyle w:val="Compact"/>
              <w:jc w:val="left"/>
            </w:pPr>
            <w:r>
              <w:t xml:space="preserve">SAL-09-500-10</w:t>
            </w:r>
          </w:p>
        </w:tc>
        <w:tc>
          <w:tcPr/>
          <w:p>
            <w:pPr>
              <w:pStyle w:val="Compact"/>
              <w:jc w:val="left"/>
            </w:pPr>
            <w:r>
              <w:t xml:space="preserve">150</w:t>
            </w:r>
          </w:p>
        </w:tc>
        <w:tc>
          <w:tcPr/>
          <w:p>
            <w:pPr>
              <w:pStyle w:val="Compact"/>
              <w:jc w:val="left"/>
            </w:pPr>
            <w:r>
              <w:t xml:space="preserve">Cartons</w:t>
            </w:r>
          </w:p>
        </w:tc>
        <w:tc>
          <w:tcPr/>
          <w:p>
            <w:pPr>
              <w:pStyle w:val="Compact"/>
              <w:jc w:val="left"/>
            </w:pPr>
            <w:r>
              <w:t xml:space="preserve">$24.60</w:t>
            </w:r>
          </w:p>
        </w:tc>
        <w:tc>
          <w:tcPr/>
          <w:p>
            <w:pPr>
              <w:pStyle w:val="Compact"/>
              <w:jc w:val="left"/>
            </w:pPr>
            <w:r>
              <w:t xml:space="preserve">$3,690.00</w:t>
            </w:r>
          </w:p>
        </w:tc>
      </w:tr>
      <w:tr>
        <w:tc>
          <w:tcPr/>
          <w:p>
            <w:pPr>
              <w:pStyle w:val="Compact"/>
              <w:jc w:val="left"/>
            </w:pPr>
            <w:r>
              <w:t xml:space="preserve">5</w:t>
            </w:r>
          </w:p>
        </w:tc>
        <w:tc>
          <w:tcPr/>
          <w:p>
            <w:pPr>
              <w:pStyle w:val="Compact"/>
              <w:jc w:val="left"/>
            </w:pPr>
            <w:r>
              <w:t xml:space="preserve">Nitrile Examination Gloves, Medium (Box of 100)</w:t>
            </w:r>
          </w:p>
        </w:tc>
        <w:tc>
          <w:tcPr/>
          <w:p>
            <w:pPr>
              <w:pStyle w:val="Compact"/>
              <w:jc w:val="left"/>
            </w:pPr>
            <w:r>
              <w:t xml:space="preserve">GLV-NIT-M-100</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$12.30</w:t>
            </w:r>
          </w:p>
        </w:tc>
        <w:tc>
          <w:tcPr/>
          <w:p>
            <w:pPr>
              <w:pStyle w:val="Compact"/>
              <w:jc w:val="left"/>
            </w:pPr>
            <w:r>
              <w:t xml:space="preserve">$3,690.00</w:t>
            </w:r>
          </w:p>
        </w:tc>
      </w:tr>
      <w:tr>
        <w:tc>
          <w:tcPr/>
          <w:p>
            <w:pPr>
              <w:pStyle w:val="Compact"/>
              <w:jc w:val="left"/>
            </w:pPr>
            <w:r>
              <w:t xml:space="preserve">6</w:t>
            </w:r>
          </w:p>
        </w:tc>
        <w:tc>
          <w:tcPr/>
          <w:p>
            <w:pPr>
              <w:pStyle w:val="Compact"/>
              <w:jc w:val="left"/>
            </w:pPr>
            <w:r>
              <w:t xml:space="preserve">Paracetamol 500mg Sachets (20s) — Chemist Dispensing</w:t>
            </w:r>
          </w:p>
        </w:tc>
        <w:tc>
          <w:tcPr/>
          <w:p>
            <w:pPr>
              <w:pStyle w:val="Compact"/>
              <w:jc w:val="left"/>
            </w:pPr>
            <w:r>
              <w:t xml:space="preserve">PAR-500-20</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$6.15</w:t>
            </w:r>
          </w:p>
        </w:tc>
        <w:tc>
          <w:tcPr/>
          <w:p>
            <w:pPr>
              <w:pStyle w:val="Compact"/>
              <w:jc w:val="left"/>
            </w:pPr>
            <w:r>
              <w:t xml:space="preserve">$2,460.00</w:t>
            </w:r>
          </w:p>
        </w:tc>
      </w:tr>
      <w:tr>
        <w:tc>
          <w:tcPr/>
          <w:p>
            <w:pPr>
              <w:pStyle w:val="Compact"/>
              <w:jc w:val="left"/>
            </w:pPr>
            <w:r>
              <w:t xml:space="preserve">7</w:t>
            </w:r>
          </w:p>
        </w:tc>
        <w:tc>
          <w:tcPr/>
          <w:p>
            <w:pPr>
              <w:pStyle w:val="Compact"/>
              <w:jc w:val="left"/>
            </w:pPr>
            <w:r>
              <w:t xml:space="preserve">Metformin 850mg Tablets (60s) — PBS Item</w:t>
            </w:r>
          </w:p>
        </w:tc>
        <w:tc>
          <w:tcPr/>
          <w:p>
            <w:pPr>
              <w:pStyle w:val="Compact"/>
              <w:jc w:val="left"/>
            </w:pPr>
            <w:r>
              <w:t xml:space="preserve">MET-850-60</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$14.75</w:t>
            </w:r>
          </w:p>
        </w:tc>
        <w:tc>
          <w:tcPr/>
          <w:p>
            <w:pPr>
              <w:pStyle w:val="Compact"/>
              <w:jc w:val="left"/>
            </w:pPr>
            <w:r>
              <w:t xml:space="preserve">$3,687.50</w:t>
            </w:r>
          </w:p>
        </w:tc>
      </w:tr>
      <w:tr>
        <w:tc>
          <w:tcPr/>
          <w:p>
            <w:pPr>
              <w:pStyle w:val="Compact"/>
              <w:jc w:val="left"/>
            </w:pPr>
            <w:r>
              <w:t xml:space="preserve">8</w:t>
            </w:r>
          </w:p>
        </w:tc>
        <w:tc>
          <w:tcPr/>
          <w:p>
            <w:pPr>
              <w:pStyle w:val="Compact"/>
              <w:jc w:val="left"/>
            </w:pPr>
            <w:r>
              <w:t xml:space="preserve">Alcohol Hand Sanitiser 500mL Pump Bottles (12s)</w:t>
            </w:r>
          </w:p>
        </w:tc>
        <w:tc>
          <w:tcPr/>
          <w:p>
            <w:pPr>
              <w:pStyle w:val="Compact"/>
              <w:jc w:val="left"/>
            </w:pPr>
            <w:r>
              <w:t xml:space="preserve">SAN-500-12</w:t>
            </w:r>
          </w:p>
        </w:tc>
        <w:tc>
          <w:tcPr/>
          <w:p>
            <w:pPr>
              <w:pStyle w:val="Compact"/>
              <w:jc w:val="left"/>
            </w:pPr>
            <w:r>
              <w:t xml:space="preserve">100</w:t>
            </w:r>
          </w:p>
        </w:tc>
        <w:tc>
          <w:tcPr/>
          <w:p>
            <w:pPr>
              <w:pStyle w:val="Compact"/>
              <w:jc w:val="left"/>
            </w:pPr>
            <w:r>
              <w:t xml:space="preserve">Cartons</w:t>
            </w:r>
          </w:p>
        </w:tc>
        <w:tc>
          <w:tcPr/>
          <w:p>
            <w:pPr>
              <w:pStyle w:val="Compact"/>
              <w:jc w:val="left"/>
            </w:pPr>
            <w:r>
              <w:t xml:space="preserve">$38.00</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$41,277.50</w:t>
            </w:r>
          </w:p>
        </w:tc>
      </w:tr>
      <w:tr>
        <w:tc>
          <w:tcPr/>
          <w:p>
            <w:pPr>
              <w:pStyle w:val="Compact"/>
              <w:jc w:val="left"/>
            </w:pPr>
            <w:r>
              <w:t xml:space="preserve">GST (10%)</w:t>
            </w:r>
          </w:p>
        </w:tc>
        <w:tc>
          <w:tcPr/>
          <w:p>
            <w:pPr>
              <w:pStyle w:val="Compact"/>
              <w:jc w:val="right"/>
            </w:pPr>
            <w:r>
              <w:t xml:space="preserve">$4,127.75</w:t>
            </w:r>
          </w:p>
        </w:tc>
      </w:tr>
      <w:tr>
        <w:tc>
          <w:tcPr/>
          <w:p>
            <w:pPr>
              <w:pStyle w:val="Compact"/>
              <w:jc w:val="left"/>
            </w:pPr>
            <w:r>
              <w:t xml:space="preserve">Freight &amp; Refrigerated Delivery (Sydney Metro)</w:t>
            </w:r>
          </w:p>
        </w:tc>
        <w:tc>
          <w:tcPr/>
          <w:p>
            <w:pPr>
              <w:pStyle w:val="Compact"/>
              <w:jc w:val="right"/>
            </w:pPr>
            <w:r>
              <w:t xml:space="preserve">$485.00</w:t>
            </w:r>
          </w:p>
        </w:tc>
      </w:tr>
      <w:tr>
        <w:tc>
          <w:tcPr/>
          <w:p>
            <w:pPr>
              <w:pStyle w:val="Compact"/>
              <w:jc w:val="left"/>
            </w:pPr>
            <w:r>
              <w:t xml:space="preserve">Grand Total (AUD)</w:t>
            </w:r>
          </w:p>
        </w:tc>
        <w:tc>
          <w:tcPr/>
          <w:p>
            <w:pPr>
              <w:pStyle w:val="Compact"/>
              <w:jc w:val="right"/>
            </w:pPr>
            <w:r>
              <w:t xml:space="preserve">$45,890.25</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issued by Harbourview Chemist Pty Ltd, a registered pharmacy operating in Australia Sydney, and constitutes a binding offer to purchase the goods listed herein upon acceptance by the Supplier.</w:t>
      </w:r>
    </w:p>
    <w:p>
      <w:pPr>
        <w:numPr>
          <w:ilvl w:val="0"/>
          <w:numId w:val="1001"/>
        </w:numPr>
        <w:pStyle w:val="Compact"/>
      </w:pPr>
      <w:r>
        <w:t xml:space="preserve">All pharmaceutical products supplied under this Purchase Order must comply with the Therapeutic Goods Act 1989 (Cth) and must hold valid Australian Therapeutic Goods Administration (TGA) registration or approval prior to delivery.</w:t>
      </w:r>
    </w:p>
    <w:p>
      <w:pPr>
        <w:numPr>
          <w:ilvl w:val="0"/>
          <w:numId w:val="1001"/>
        </w:numPr>
        <w:pStyle w:val="Compact"/>
      </w:pPr>
      <w:r>
        <w:t xml:space="preserve">The Supplier warrants that all items are of current manufacture, within their full shelf life (minimum 18 months remaining at point of delivery), and stored in accordance with Good Distribution Practice (GDP) standards as required for a licensed chemist in Australia Sydney.</w:t>
      </w:r>
    </w:p>
    <w:p>
      <w:pPr>
        <w:numPr>
          <w:ilvl w:val="0"/>
          <w:numId w:val="1001"/>
        </w:numPr>
        <w:pStyle w:val="Compact"/>
      </w:pPr>
      <w:r>
        <w:t xml:space="preserve">Refrigerated and temperature-sensitive items (Items 3 and 4) must be transported in validated cold-chain packaging maintaining a temperature between 2°C and 8°C throughout transit to the chemist's premises in Sydney.</w:t>
      </w:r>
    </w:p>
    <w:p>
      <w:pPr>
        <w:numPr>
          <w:ilvl w:val="0"/>
          <w:numId w:val="1001"/>
        </w:numPr>
        <w:pStyle w:val="Compact"/>
      </w:pPr>
      <w:r>
        <w:t xml:space="preserve">Delivery shall be made to the receiving dock at 42 George Street, Sydney NSW 2000, between the hours of 07:00 and 15:00 AEST on the required delivery date. The chemist's receiving officer will inspect and sign the delivery docket.</w:t>
      </w:r>
    </w:p>
    <w:p>
      <w:pPr>
        <w:numPr>
          <w:ilvl w:val="0"/>
          <w:numId w:val="1001"/>
        </w:numPr>
        <w:pStyle w:val="Compact"/>
      </w:pPr>
      <w:r>
        <w:t xml:space="preserve">Payment of the full invoice amount of AUD $45,890.25 (inclusive of GST) shall be made via electronic funds transfer (EFT) to the Supplier's nominated bank account within thirty (30) calendar days of the invoice date, in accordance with the payment terms stated in Section 2 of this Purchase Order.</w:t>
      </w:r>
    </w:p>
    <w:p>
      <w:pPr>
        <w:numPr>
          <w:ilvl w:val="0"/>
          <w:numId w:val="1001"/>
        </w:numPr>
        <w:pStyle w:val="Compact"/>
      </w:pPr>
      <w:r>
        <w:t xml:space="preserve">Any goods found to be damaged, expired, or non-conforming upon receipt at the chemist's Sydney location shall be rejected and returned at the Supplier's cost. The Supplier shall issue a credit note or replacement stock within five (5) business days of notification.</w:t>
      </w:r>
    </w:p>
    <w:p>
      <w:pPr>
        <w:numPr>
          <w:ilvl w:val="0"/>
          <w:numId w:val="1001"/>
        </w:numPr>
        <w:pStyle w:val="Compact"/>
      </w:pPr>
      <w:r>
        <w:t xml:space="preserve">This Purchase Order is governed by the laws of the State of New South Wales, Australia. Any disputes arising from this Purchase Order shall be subject to the exclusive jurisdiction of the courts of Australia Sydney.</w:t>
      </w:r>
    </w:p>
    <w:p>
      <w:pPr>
        <w:numPr>
          <w:ilvl w:val="0"/>
          <w:numId w:val="1001"/>
        </w:numPr>
        <w:pStyle w:val="Compact"/>
      </w:pPr>
      <w:r>
        <w:t xml:space="preserve">The Supplier acknowledges that the Purchaser operates as a licensed chemist under the Pharmacy Board of Australia and that all supplied products are intended for professional dispensing and patient care within the Australia Sydney metropolitan health network.</w:t>
      </w:r>
    </w:p>
    <w:p>
      <w:pPr>
        <w:numPr>
          <w:ilvl w:val="0"/>
          <w:numId w:val="1001"/>
        </w:numPr>
        <w:pStyle w:val="Compact"/>
      </w:pPr>
      <w:r>
        <w:t xml:space="preserve">Neither party may assign or transfer this Purchase Order without the prior written consent of the other party. All communications regarding this Purchase Order shall be directed to the contact persons identified in Section 1.</w:t>
      </w:r>
    </w:p>
    <w:bookmarkEnd w:id="26"/>
    <w:bookmarkStart w:id="27" w:name="authorisation-acceptance"/>
    <w:p>
      <w:pPr>
        <w:pStyle w:val="Heading2"/>
      </w:pPr>
      <w:r>
        <w:t xml:space="preserve">5. Authorisation &amp; Acceptance</w:t>
      </w:r>
    </w:p>
    <w:p>
      <w:pPr>
        <w:pStyle w:val="FirstParagraph"/>
      </w:pPr>
      <w:r>
        <w:rPr>
          <w:bCs/>
          <w:b/>
        </w:rPr>
        <w:t xml:space="preserve">For and on behalf of Harbourview Chemist Pty Ltd (Purchaser)</w:t>
      </w:r>
    </w:p>
    <w:p>
      <w:pPr>
        <w:pStyle w:val="BodyText"/>
      </w:pPr>
      <w:r>
        <w:t xml:space="preserve">Name: Dr. Elena Marchetti</w:t>
      </w:r>
    </w:p>
    <w:p>
      <w:pPr>
        <w:pStyle w:val="BodyText"/>
      </w:pPr>
      <w:r>
        <w:t xml:space="preserve">Title: Pharmacist-in-Charge / Authorised Signatory</w:t>
      </w:r>
    </w:p>
    <w:p>
      <w:pPr>
        <w:pStyle w:val="BodyText"/>
      </w:pPr>
      <w:r>
        <w:t xml:space="preserve">Date: 14 June 2025</w:t>
      </w:r>
    </w:p>
    <w:p>
      <w:pPr>
        <w:pStyle w:val="BodyText"/>
      </w:pPr>
      <w:r>
        <w:rPr>
          <w:bCs/>
          <w:b/>
        </w:rPr>
        <w:t xml:space="preserve">For and on behalf of MedSupply Australasia Distribution Co. (Supplier)</w:t>
      </w:r>
    </w:p>
    <w:p>
      <w:pPr>
        <w:pStyle w:val="BodyText"/>
      </w:pPr>
      <w:r>
        <w:t xml:space="preserve">Name: Mr. David Chen</w:t>
      </w:r>
    </w:p>
    <w:p>
      <w:pPr>
        <w:pStyle w:val="BodyText"/>
      </w:pPr>
      <w:r>
        <w:t xml:space="preserve">Title: Accounts Manager / Authorised Signatory</w:t>
      </w:r>
    </w:p>
    <w:p>
      <w:pPr>
        <w:pStyle w:val="BodyText"/>
      </w:pPr>
      <w:r>
        <w:t xml:space="preserve">Date: _______________</w:t>
      </w:r>
    </w:p>
    <w:bookmarkEnd w:id="27"/>
    <w:p>
      <w:pPr>
        <w:pStyle w:val="BodyText"/>
      </w:pPr>
      <w:r>
        <w:t xml:space="preserve">This Purchase Order document was generated for Harbourview Chemist Pty Ltd, Australia Sydney. Document Reference: PO-2025-04872. This document is confidential and intended solely for the named parties. Unauthorised reproduction or distribution is prohibited under Australian copyright law.</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Australia Sydney</dc:title>
  <dc:creator/>
  <dc:language>en</dc:language>
  <cp:keywords/>
  <dcterms:created xsi:type="dcterms:W3CDTF">2026-10-10T03:37:54Z</dcterms:created>
  <dcterms:modified xsi:type="dcterms:W3CDTF">2026-10-10T03:37:54Z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