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Chemist</w:t>
      </w:r>
      <w:r>
        <w:t xml:space="preserve"> </w:t>
      </w:r>
      <w:r>
        <w:t xml:space="preserve">Supply</w:t>
      </w:r>
      <w:r>
        <w:t xml:space="preserve"> </w:t>
      </w:r>
      <w:r>
        <w:t xml:space="preserve">-</w:t>
      </w:r>
      <w:r>
        <w:t xml:space="preserve"> </w:t>
      </w:r>
      <w:r>
        <w:t xml:space="preserve">Canada</w:t>
      </w:r>
      <w:r>
        <w:t xml:space="preserve"> </w:t>
      </w:r>
      <w:r>
        <w:t xml:space="preserve">Vancouver</w:t>
      </w:r>
    </w:p>
    <w:bookmarkStart w:id="20" w:name="purchase-order"/>
    <w:p>
      <w:pPr>
        <w:pStyle w:val="Heading1"/>
      </w:pPr>
      <w:r>
        <w:t xml:space="preserve">PURCHASE ORDER</w:t>
      </w:r>
    </w:p>
    <w:p>
      <w:pPr>
        <w:pStyle w:val="FirstParagraph"/>
      </w:pPr>
      <w:r>
        <w:rPr>
          <w:bCs/>
          <w:b/>
        </w:rPr>
        <w:t xml:space="preserve">Northwest Pacific Chemist Supply Co. Ltd.</w:t>
      </w:r>
    </w:p>
    <w:p>
      <w:pPr>
        <w:pStyle w:val="BodyText"/>
      </w:pPr>
      <w:r>
        <w:t xml:space="preserve">4820 West Broadway, Suite 310, Vancouver, British Columbia, Canada V5Z 1E8</w:t>
      </w:r>
    </w:p>
    <w:p>
      <w:pPr>
        <w:pStyle w:val="BodyText"/>
      </w:pPr>
      <w:r>
        <w:t xml:space="preserve">Phone: +1 (604) 555-0172  |  Email: procurement@nwpcchemist.ca  |  GST/HST No.: 123456789RT0001</w:t>
      </w:r>
    </w:p>
    <w:bookmarkEnd w:id="20"/>
    <w:p>
      <w:pPr>
        <w:pStyle w:val="BodyText"/>
      </w:pPr>
      <w:r>
        <w:rPr>
          <w:bCs/>
          <w:b/>
        </w:rPr>
        <w:t xml:space="preserve">Purchase Order No.:</w:t>
      </w:r>
      <w:r>
        <w:t xml:space="preserve"> </w:t>
      </w:r>
      <w:r>
        <w:t xml:space="preserve">PO-2025-CV-04872</w:t>
      </w:r>
      <w:r>
        <w:br/>
      </w:r>
      <w:r>
        <w:rPr>
          <w:bCs/>
          <w:b/>
        </w:rPr>
        <w:t xml:space="preserve">Date of Issue:</w:t>
      </w:r>
      <w:r>
        <w:t xml:space="preserve"> </w:t>
      </w:r>
      <w:r>
        <w:t xml:space="preserve">June 12, 2025</w:t>
      </w:r>
      <w:r>
        <w:br/>
      </w:r>
      <w:r>
        <w:rPr>
          <w:bCs/>
          <w:b/>
        </w:rPr>
        <w:t xml:space="preserve">Required Delivery Date:</w:t>
      </w:r>
      <w:r>
        <w:t xml:space="preserve"> </w:t>
      </w:r>
      <w:r>
        <w:t xml:space="preserve">June 27, 2025</w:t>
      </w:r>
    </w:p>
    <w:p>
      <w:pPr>
        <w:pStyle w:val="BodyText"/>
      </w:pPr>
      <w:r>
        <w:rPr>
          <w:bCs/>
          <w:b/>
        </w:rPr>
        <w:t xml:space="preserve">Payment Terms:</w:t>
      </w:r>
      <w:r>
        <w:t xml:space="preserve"> </w:t>
      </w:r>
      <w:r>
        <w:t xml:space="preserve">Net 30 Days</w:t>
      </w:r>
      <w:r>
        <w:br/>
      </w:r>
      <w:r>
        <w:rPr>
          <w:bCs/>
          <w:b/>
        </w:rPr>
        <w:t xml:space="preserve">Incoterms:</w:t>
      </w:r>
      <w:r>
        <w:t xml:space="preserve"> </w:t>
      </w:r>
      <w:r>
        <w:t xml:space="preserve">DAP Vancouver, Canada</w:t>
      </w:r>
      <w:r>
        <w:br/>
      </w:r>
      <w:r>
        <w:rPr>
          <w:bCs/>
          <w:b/>
        </w:rPr>
        <w:t xml:space="preserve">Currency:</w:t>
      </w:r>
      <w:r>
        <w:t xml:space="preserve"> </w:t>
      </w:r>
      <w:r>
        <w:t xml:space="preserve">Canadian Dollars (CAD)</w:t>
      </w:r>
    </w:p>
    <w:p>
      <w:pPr>
        <w:pStyle w:val="BodyText"/>
      </w:pPr>
      <w:r>
        <w:rPr>
          <w:bCs/>
          <w:b/>
        </w:rPr>
        <w:t xml:space="preserve">Valid Until:</w:t>
      </w:r>
      <w:r>
        <w:t xml:space="preserve"> </w:t>
      </w:r>
      <w:r>
        <w:t xml:space="preserve">July 12, 2025</w:t>
      </w:r>
      <w:r>
        <w:br/>
      </w:r>
      <w:r>
        <w:rPr>
          <w:bCs/>
          <w:b/>
        </w:rPr>
        <w:t xml:space="preserve">PO Status:</w:t>
      </w:r>
      <w:r>
        <w:t xml:space="preserve"> </w:t>
      </w:r>
      <w:r>
        <w:t xml:space="preserve">Approved for Release</w:t>
      </w:r>
      <w:r>
        <w:br/>
      </w:r>
      <w:r>
        <w:rPr>
          <w:bCs/>
          <w:b/>
        </w:rPr>
        <w:t xml:space="preserve">Department:</w:t>
      </w:r>
      <w:r>
        <w:t xml:space="preserve"> </w:t>
      </w:r>
      <w:r>
        <w:t xml:space="preserve">Laboratory &amp; Clinical Procurement</w:t>
      </w:r>
    </w:p>
    <w:p>
      <w:pPr>
        <w:pStyle w:val="BodyText"/>
      </w:pPr>
      <w:r>
        <w:t xml:space="preserve">SUPPLIER / CHEMIST INFORMATION</w:t>
      </w:r>
    </w:p>
    <w:p>
      <w:pPr>
        <w:pStyle w:val="BodyText"/>
      </w:pPr>
      <w:r>
        <w:rPr>
          <w:bCs/>
          <w:b/>
        </w:rPr>
        <w:t xml:space="preserve">Vendor Name:</w:t>
      </w:r>
      <w:r>
        <w:t xml:space="preserve"> </w:t>
      </w:r>
      <w:r>
        <w:t xml:space="preserve">Pacific Coast Chemist &amp; Pharmaceutical Distributors Inc.</w:t>
      </w:r>
    </w:p>
    <w:p>
      <w:pPr>
        <w:pStyle w:val="BodyText"/>
      </w:pPr>
      <w:r>
        <w:rPr>
          <w:bCs/>
          <w:b/>
        </w:rPr>
        <w:t xml:space="preserve">Address:</w:t>
      </w:r>
      <w:r>
        <w:t xml:space="preserve"> </w:t>
      </w:r>
      <w:r>
        <w:t xml:space="preserve">2215 Granville Street, Vancouver, British Columbia, Canada V6M 3G4</w:t>
      </w:r>
    </w:p>
    <w:p>
      <w:pPr>
        <w:pStyle w:val="BodyText"/>
      </w:pPr>
      <w:r>
        <w:rPr>
          <w:bCs/>
          <w:b/>
        </w:rPr>
        <w:t xml:space="preserve">Contact Person:</w:t>
      </w:r>
      <w:r>
        <w:t xml:space="preserve"> </w:t>
      </w:r>
      <w:r>
        <w:t xml:space="preserve">Dr. Margaret Chen, Senior Chemist &amp; Account Manager</w:t>
      </w:r>
    </w:p>
    <w:p>
      <w:pPr>
        <w:pStyle w:val="BodyText"/>
      </w:pPr>
      <w:r>
        <w:rPr>
          <w:bCs/>
          <w:b/>
        </w:rPr>
        <w:t xml:space="preserve">Phone:</w:t>
      </w:r>
      <w:r>
        <w:t xml:space="preserve"> </w:t>
      </w:r>
      <w:r>
        <w:t xml:space="preserve">+1 (604) 555-0341  | </w:t>
      </w:r>
      <w:r>
        <w:t xml:space="preserve"> </w:t>
      </w:r>
      <w:r>
        <w:rPr>
          <w:bCs/>
          <w:b/>
        </w:rPr>
        <w:t xml:space="preserve">Email:</w:t>
      </w:r>
      <w:r>
        <w:t xml:space="preserve"> </w:t>
      </w:r>
      <w:r>
        <w:t xml:space="preserve">orders@pacificcoastchemist.ca</w:t>
      </w:r>
    </w:p>
    <w:p>
      <w:pPr>
        <w:pStyle w:val="BodyText"/>
      </w:pPr>
      <w:r>
        <w:rPr>
          <w:bCs/>
          <w:b/>
        </w:rPr>
        <w:t xml:space="preserve">Business Number (BN):</w:t>
      </w:r>
      <w:r>
        <w:t xml:space="preserve"> </w:t>
      </w:r>
      <w:r>
        <w:t xml:space="preserve">987654321RT0001  | </w:t>
      </w:r>
      <w:r>
        <w:t xml:space="preserve"> </w:t>
      </w:r>
      <w:r>
        <w:rPr>
          <w:bCs/>
          <w:b/>
        </w:rPr>
        <w:t xml:space="preserve">Health Canada License:</w:t>
      </w:r>
      <w:r>
        <w:t xml:space="preserve"> </w:t>
      </w:r>
      <w:r>
        <w:t xml:space="preserve">PH-2025-BC-0091</w:t>
      </w:r>
    </w:p>
    <w:p>
      <w:pPr>
        <w:pStyle w:val="BodyText"/>
      </w:pPr>
      <w:r>
        <w:t xml:space="preserve">BILL TO / SHIP TO – CANADA VANCOUVER FACILITY</w:t>
      </w:r>
    </w:p>
    <w:p>
      <w:pPr>
        <w:pStyle w:val="BodyText"/>
      </w:pPr>
      <w:r>
        <w:rPr>
          <w:bCs/>
          <w:b/>
        </w:rPr>
        <w:t xml:space="preserve">Bill To:</w:t>
      </w:r>
      <w:r>
        <w:t xml:space="preserve"> </w:t>
      </w:r>
      <w:r>
        <w:t xml:space="preserve">Northwest Pacific Chemist Supply Co. Ltd. – Accounts Payable</w:t>
      </w:r>
    </w:p>
    <w:p>
      <w:pPr>
        <w:pStyle w:val="BodyText"/>
      </w:pPr>
      <w:r>
        <w:t xml:space="preserve">4820 West Broadway, Suite 310, Vancouver, British Columbia, Canada V5Z 1E8</w:t>
      </w:r>
    </w:p>
    <w:p>
      <w:pPr>
        <w:pStyle w:val="BodyText"/>
      </w:pPr>
      <w:r>
        <w:rPr>
          <w:bCs/>
          <w:b/>
        </w:rPr>
        <w:t xml:space="preserve">Ship To:</w:t>
      </w:r>
      <w:r>
        <w:t xml:space="preserve"> </w:t>
      </w:r>
      <w:r>
        <w:t xml:space="preserve">N.P.C.S. Central Laboratory, 4820 West Broadway, Loading Dock B, Vancouver, BC, Canada V5Z 1E8</w:t>
      </w:r>
    </w:p>
    <w:p>
      <w:pPr>
        <w:pStyle w:val="BodyText"/>
      </w:pPr>
      <w:r>
        <w:rPr>
          <w:bCs/>
          <w:b/>
        </w:rPr>
        <w:t xml:space="preserve">Attention:</w:t>
      </w:r>
      <w:r>
        <w:t xml:space="preserve"> </w:t>
      </w:r>
      <w:r>
        <w:t xml:space="preserve">Mr. David Okafor, Lab Operations Manager</w:t>
      </w:r>
    </w:p>
    <w:p>
      <w:pPr>
        <w:pStyle w:val="BodyText"/>
      </w:pPr>
      <w:r>
        <w:t xml:space="preserve">LINE ITEMS – CHEMIST SUPPLIES AND PHARMACEUTICAL MATERIALS</w:t>
      </w:r>
    </w:p>
    <w:tbl>
      <w:tblPr>
        <w:tblStyle w:val="Table"/>
        <w:tblW w:type="auto" w:w="0"/>
        <w:tblLook w:firstRow="1" w:lastRow="0" w:firstColumn="0" w:lastColumn="0" w:noHBand="0" w:noVBand="0" w:val="0020"/>
      </w:tblPr>
      <w:tblGrid>
        <w:gridCol w:w="990"/>
        <w:gridCol w:w="990"/>
        <w:gridCol w:w="990"/>
        <w:gridCol w:w="990"/>
        <w:gridCol w:w="990"/>
        <w:gridCol w:w="990"/>
        <w:gridCol w:w="990"/>
        <w:gridCol w:w="990"/>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SKU / Catalogue</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(CAD)</w:t>
            </w:r>
          </w:p>
        </w:tc>
        <w:tc>
          <w:tcPr/>
          <w:p>
            <w:pPr>
              <w:pStyle w:val="Compact"/>
              <w:jc w:val="left"/>
            </w:pPr>
            <w:r>
              <w:t xml:space="preserve">Line Total (CAD)</w:t>
            </w:r>
          </w:p>
        </w:tc>
        <w:tc>
          <w:tcPr/>
          <w:p>
            <w:pPr>
              <w:pStyle w:val="Compact"/>
              <w:jc w:val="left"/>
            </w:pPr>
            <w:r>
              <w:t xml:space="preserve">Delivery</w:t>
            </w:r>
          </w:p>
        </w:tc>
      </w:tr>
      <w:tr>
        <w:tc>
          <w:tcPr/>
          <w:p>
            <w:pPr>
              <w:pStyle w:val="Compact"/>
              <w:jc w:val="left"/>
            </w:pPr>
            <w:r>
              <w:t xml:space="preserve">001</w:t>
            </w:r>
          </w:p>
        </w:tc>
        <w:tc>
          <w:tcPr/>
          <w:p>
            <w:pPr>
              <w:pStyle w:val="Compact"/>
              <w:jc w:val="left"/>
            </w:pPr>
            <w:r>
              <w:t xml:space="preserve">Analytical Grade Sodium Chloride (NaCl), 99.9% purity, USP/EP/JP compliant – Chemist laboratory reagent</w:t>
            </w:r>
          </w:p>
        </w:tc>
        <w:tc>
          <w:tcPr/>
          <w:p>
            <w:pPr>
              <w:pStyle w:val="Compact"/>
              <w:jc w:val="left"/>
            </w:pPr>
            <w:r>
              <w:t xml:space="preserve">PC-CH-1042</w:t>
            </w:r>
          </w:p>
        </w:tc>
        <w:tc>
          <w:tcPr/>
          <w:p>
            <w:pPr>
              <w:pStyle w:val="Compact"/>
              <w:jc w:val="left"/>
            </w:pPr>
            <w:r>
              <w:t xml:space="preserve">50</w:t>
            </w:r>
          </w:p>
        </w:tc>
        <w:tc>
          <w:tcPr/>
          <w:p>
            <w:pPr>
              <w:pStyle w:val="Compact"/>
              <w:jc w:val="left"/>
            </w:pPr>
            <w:r>
              <w:t xml:space="preserve">kg</w:t>
            </w:r>
          </w:p>
        </w:tc>
        <w:tc>
          <w:tcPr/>
          <w:p>
            <w:pPr>
              <w:pStyle w:val="Compact"/>
              <w:jc w:val="left"/>
            </w:pPr>
            <w:r>
              <w:t xml:space="preserve">$18.50</w:t>
            </w:r>
          </w:p>
        </w:tc>
        <w:tc>
          <w:tcPr/>
          <w:p>
            <w:pPr>
              <w:pStyle w:val="Compact"/>
              <w:jc w:val="left"/>
            </w:pPr>
            <w:r>
              <w:t xml:space="preserve">$925.00</w:t>
            </w:r>
          </w:p>
        </w:tc>
        <w:tc>
          <w:tcPr/>
          <w:p>
            <w:pPr>
              <w:pStyle w:val="Compact"/>
              <w:jc w:val="left"/>
            </w:pPr>
            <w:r>
              <w:t xml:space="preserve">Jun 27</w:t>
            </w:r>
          </w:p>
        </w:tc>
      </w:tr>
      <w:tr>
        <w:tc>
          <w:tcPr/>
          <w:p>
            <w:pPr>
              <w:pStyle w:val="Compact"/>
              <w:jc w:val="left"/>
            </w:pPr>
            <w:r>
              <w:t xml:space="preserve">002</w:t>
            </w:r>
          </w:p>
        </w:tc>
        <w:tc>
          <w:tcPr/>
          <w:p>
            <w:pPr>
              <w:pStyle w:val="Compact"/>
              <w:jc w:val="left"/>
            </w:pPr>
            <w:r>
              <w:t xml:space="preserve">Acetone, HPLC Grade, 99.8%, for chromatography applications – supplied by certified Chemist vendor</w:t>
            </w:r>
          </w:p>
        </w:tc>
        <w:tc>
          <w:tcPr/>
          <w:p>
            <w:pPr>
              <w:pStyle w:val="Compact"/>
              <w:jc w:val="left"/>
            </w:pPr>
            <w:r>
              <w:t xml:space="preserve">PC-CH-2210</w:t>
            </w:r>
          </w:p>
        </w:tc>
        <w:tc>
          <w:tcPr/>
          <w:p>
            <w:pPr>
              <w:pStyle w:val="Compact"/>
              <w:jc w:val="left"/>
            </w:pPr>
            <w:r>
              <w:t xml:space="preserve">20</w:t>
            </w:r>
          </w:p>
        </w:tc>
        <w:tc>
          <w:tcPr/>
          <w:p>
            <w:pPr>
              <w:pStyle w:val="Compact"/>
              <w:jc w:val="left"/>
            </w:pPr>
            <w:r>
              <w:t xml:space="preserve">L</w:t>
            </w:r>
          </w:p>
        </w:tc>
        <w:tc>
          <w:tcPr/>
          <w:p>
            <w:pPr>
              <w:pStyle w:val="Compact"/>
              <w:jc w:val="left"/>
            </w:pPr>
            <w:r>
              <w:t xml:space="preserve">$42.75</w:t>
            </w:r>
          </w:p>
        </w:tc>
        <w:tc>
          <w:tcPr/>
          <w:p>
            <w:pPr>
              <w:pStyle w:val="Compact"/>
              <w:jc w:val="left"/>
            </w:pPr>
            <w:r>
              <w:t xml:space="preserve">$855.00</w:t>
            </w:r>
          </w:p>
        </w:tc>
        <w:tc>
          <w:tcPr/>
          <w:p>
            <w:pPr>
              <w:pStyle w:val="Compact"/>
              <w:jc w:val="left"/>
            </w:pPr>
            <w:r>
              <w:t xml:space="preserve">Jun 27</w:t>
            </w:r>
          </w:p>
        </w:tc>
      </w:tr>
      <w:tr>
        <w:tc>
          <w:tcPr/>
          <w:p>
            <w:pPr>
              <w:pStyle w:val="Compact"/>
              <w:jc w:val="left"/>
            </w:pPr>
            <w:r>
              <w:t xml:space="preserve">003</w:t>
            </w:r>
          </w:p>
        </w:tc>
        <w:tc>
          <w:tcPr/>
          <w:p>
            <w:pPr>
              <w:pStyle w:val="Compact"/>
              <w:jc w:val="left"/>
            </w:pPr>
            <w:r>
              <w:t xml:space="preserve">Sterile Normal Saline 0.9% Sodium Chloride Injection, 1000 mL IV bags, Health Canada approved – Chemist pharmaceutical product</w:t>
            </w:r>
          </w:p>
        </w:tc>
        <w:tc>
          <w:tcPr/>
          <w:p>
            <w:pPr>
              <w:pStyle w:val="Compact"/>
              <w:jc w:val="left"/>
            </w:pPr>
            <w:r>
              <w:t xml:space="preserve">PC-PH-3301</w:t>
            </w:r>
          </w:p>
        </w:tc>
        <w:tc>
          <w:tcPr/>
          <w:p>
            <w:pPr>
              <w:pStyle w:val="Compact"/>
              <w:jc w:val="left"/>
            </w:pPr>
            <w:r>
              <w:t xml:space="preserve">200</w:t>
            </w:r>
          </w:p>
        </w:tc>
        <w:tc>
          <w:tcPr/>
          <w:p>
            <w:pPr>
              <w:pStyle w:val="Compact"/>
              <w:jc w:val="left"/>
            </w:pPr>
            <w:r>
              <w:t xml:space="preserve">units</w:t>
            </w:r>
          </w:p>
        </w:tc>
        <w:tc>
          <w:tcPr/>
          <w:p>
            <w:pPr>
              <w:pStyle w:val="Compact"/>
              <w:jc w:val="left"/>
            </w:pPr>
            <w:r>
              <w:t xml:space="preserve">$6.20</w:t>
            </w:r>
          </w:p>
        </w:tc>
        <w:tc>
          <w:tcPr/>
          <w:p>
            <w:pPr>
              <w:pStyle w:val="Compact"/>
              <w:jc w:val="left"/>
            </w:pPr>
            <w:r>
              <w:t xml:space="preserve">$1,240.00</w:t>
            </w:r>
          </w:p>
        </w:tc>
        <w:tc>
          <w:tcPr/>
          <w:p>
            <w:pPr>
              <w:pStyle w:val="Compact"/>
              <w:jc w:val="left"/>
            </w:pPr>
            <w:r>
              <w:t xml:space="preserve">Jun 27</w:t>
            </w:r>
          </w:p>
        </w:tc>
      </w:tr>
      <w:tr>
        <w:tc>
          <w:tcPr/>
          <w:p>
            <w:pPr>
              <w:pStyle w:val="Compact"/>
              <w:jc w:val="left"/>
            </w:pPr>
            <w:r>
              <w:t xml:space="preserve">004</w:t>
            </w:r>
          </w:p>
        </w:tc>
        <w:tc>
          <w:tcPr/>
          <w:p>
            <w:pPr>
              <w:pStyle w:val="Compact"/>
              <w:jc w:val="left"/>
            </w:pPr>
            <w:r>
              <w:t xml:space="preserve">Paracetamol (Acetaminophen) 500 mg Tablets, 1000-count bulk blister packs, for Vancouver clinic dispensing – Chemist formulation</w:t>
            </w:r>
          </w:p>
        </w:tc>
        <w:tc>
          <w:tcPr/>
          <w:p>
            <w:pPr>
              <w:pStyle w:val="Compact"/>
              <w:jc w:val="left"/>
            </w:pPr>
            <w:r>
              <w:t xml:space="preserve">PC-PH-4450</w:t>
            </w:r>
          </w:p>
        </w:tc>
        <w:tc>
          <w:tcPr/>
          <w:p>
            <w:pPr>
              <w:pStyle w:val="Compact"/>
              <w:jc w:val="left"/>
            </w:pPr>
            <w:r>
              <w:t xml:space="preserve">50</w:t>
            </w:r>
          </w:p>
        </w:tc>
        <w:tc>
          <w:tcPr/>
          <w:p>
            <w:pPr>
              <w:pStyle w:val="Compact"/>
              <w:jc w:val="left"/>
            </w:pPr>
            <w:r>
              <w:t xml:space="preserve">boxes</w:t>
            </w:r>
          </w:p>
        </w:tc>
        <w:tc>
          <w:tcPr/>
          <w:p>
            <w:pPr>
              <w:pStyle w:val="Compact"/>
              <w:jc w:val="left"/>
            </w:pPr>
            <w:r>
              <w:t xml:space="preserve">$34.00</w:t>
            </w:r>
          </w:p>
        </w:tc>
        <w:tc>
          <w:tcPr/>
          <w:p>
            <w:pPr>
              <w:pStyle w:val="Compact"/>
              <w:jc w:val="left"/>
            </w:pPr>
            <w:r>
              <w:t xml:space="preserve">$1,700.00</w:t>
            </w:r>
          </w:p>
        </w:tc>
        <w:tc>
          <w:tcPr/>
          <w:p>
            <w:pPr>
              <w:pStyle w:val="Compact"/>
              <w:jc w:val="left"/>
            </w:pPr>
            <w:r>
              <w:t xml:space="preserve">Jun 27</w:t>
            </w:r>
          </w:p>
        </w:tc>
      </w:tr>
      <w:tr>
        <w:tc>
          <w:tcPr/>
          <w:p>
            <w:pPr>
              <w:pStyle w:val="Compact"/>
              <w:jc w:val="left"/>
            </w:pPr>
            <w:r>
              <w:t xml:space="preserve">005</w:t>
            </w:r>
          </w:p>
        </w:tc>
        <w:tc>
          <w:tcPr/>
          <w:p>
            <w:pPr>
              <w:pStyle w:val="Compact"/>
              <w:jc w:val="left"/>
            </w:pPr>
            <w:r>
              <w:t xml:space="preserve">Potassium Permanganate (KMnO₄), ACS Reagent Grade, 99.0% minimum – Chemist oxidizing agent</w:t>
            </w:r>
          </w:p>
        </w:tc>
        <w:tc>
          <w:tcPr/>
          <w:p>
            <w:pPr>
              <w:pStyle w:val="Compact"/>
              <w:jc w:val="left"/>
            </w:pPr>
            <w:r>
              <w:t xml:space="preserve">PC-CH-5518</w:t>
            </w:r>
          </w:p>
        </w:tc>
        <w:tc>
          <w:tcPr/>
          <w:p>
            <w:pPr>
              <w:pStyle w:val="Compact"/>
              <w:jc w:val="left"/>
            </w:pPr>
            <w:r>
              <w:t xml:space="preserve">10</w:t>
            </w:r>
          </w:p>
        </w:tc>
        <w:tc>
          <w:tcPr/>
          <w:p>
            <w:pPr>
              <w:pStyle w:val="Compact"/>
              <w:jc w:val="left"/>
            </w:pPr>
            <w:r>
              <w:t xml:space="preserve">kg</w:t>
            </w:r>
          </w:p>
        </w:tc>
        <w:tc>
          <w:tcPr/>
          <w:p>
            <w:pPr>
              <w:pStyle w:val="Compact"/>
              <w:jc w:val="left"/>
            </w:pPr>
            <w:r>
              <w:t xml:space="preserve">$28.90</w:t>
            </w:r>
          </w:p>
        </w:tc>
        <w:tc>
          <w:tcPr/>
          <w:p>
            <w:pPr>
              <w:pStyle w:val="Compact"/>
              <w:jc w:val="left"/>
            </w:pPr>
            <w:r>
              <w:t xml:space="preserve">$289.00</w:t>
            </w:r>
          </w:p>
        </w:tc>
        <w:tc>
          <w:tcPr/>
          <w:p>
            <w:pPr>
              <w:pStyle w:val="Compact"/>
              <w:jc w:val="left"/>
            </w:pPr>
            <w:r>
              <w:t xml:space="preserve">Jun 27</w:t>
            </w:r>
          </w:p>
        </w:tc>
      </w:tr>
      <w:tr>
        <w:tc>
          <w:tcPr/>
          <w:p>
            <w:pPr>
              <w:pStyle w:val="Compact"/>
              <w:jc w:val="left"/>
            </w:pPr>
            <w:r>
              <w:t xml:space="preserve">006</w:t>
            </w:r>
          </w:p>
        </w:tc>
        <w:tc>
          <w:tcPr/>
          <w:p>
            <w:pPr>
              <w:pStyle w:val="Compact"/>
              <w:jc w:val="left"/>
            </w:pPr>
            <w:r>
              <w:t xml:space="preserve">Isopropyl Alcohol (IPA) 99.9%, Anhydrous, for laboratory cleaning and disinfection – Chemist solvent</w:t>
            </w:r>
          </w:p>
        </w:tc>
        <w:tc>
          <w:tcPr/>
          <w:p>
            <w:pPr>
              <w:pStyle w:val="Compact"/>
              <w:jc w:val="left"/>
            </w:pPr>
            <w:r>
              <w:t xml:space="preserve">PC-CH-6602</w:t>
            </w:r>
          </w:p>
        </w:tc>
        <w:tc>
          <w:tcPr/>
          <w:p>
            <w:pPr>
              <w:pStyle w:val="Compact"/>
              <w:jc w:val="left"/>
            </w:pPr>
            <w:r>
              <w:t xml:space="preserve">30</w:t>
            </w:r>
          </w:p>
        </w:tc>
        <w:tc>
          <w:tcPr/>
          <w:p>
            <w:pPr>
              <w:pStyle w:val="Compact"/>
              <w:jc w:val="left"/>
            </w:pPr>
            <w:r>
              <w:t xml:space="preserve">L</w:t>
            </w:r>
          </w:p>
        </w:tc>
        <w:tc>
          <w:tcPr/>
          <w:p>
            <w:pPr>
              <w:pStyle w:val="Compact"/>
              <w:jc w:val="left"/>
            </w:pPr>
            <w:r>
              <w:t xml:space="preserve">$15.60</w:t>
            </w:r>
          </w:p>
        </w:tc>
        <w:tc>
          <w:tcPr/>
          <w:p>
            <w:pPr>
              <w:pStyle w:val="Compact"/>
              <w:jc w:val="left"/>
            </w:pPr>
            <w:r>
              <w:t xml:space="preserve">$468.00</w:t>
            </w:r>
          </w:p>
        </w:tc>
        <w:tc>
          <w:tcPr/>
          <w:p>
            <w:pPr>
              <w:pStyle w:val="Compact"/>
              <w:jc w:val="left"/>
            </w:pPr>
            <w:r>
              <w:t xml:space="preserve">Jun 27</w:t>
            </w:r>
          </w:p>
        </w:tc>
      </w:tr>
      <w:tr>
        <w:tc>
          <w:tcPr/>
          <w:p>
            <w:pPr>
              <w:pStyle w:val="Compact"/>
              <w:jc w:val="left"/>
            </w:pPr>
            <w:r>
              <w:t xml:space="preserve">007</w:t>
            </w:r>
          </w:p>
        </w:tc>
        <w:tc>
          <w:tcPr/>
          <w:p>
            <w:pPr>
              <w:pStyle w:val="Compact"/>
              <w:jc w:val="left"/>
            </w:pPr>
            <w:r>
              <w:t xml:space="preserve">Amoxicillin 250 mg Capsules, 250-count bottles, for Vancouver community health centre – Chemist antibiotic supply</w:t>
            </w:r>
          </w:p>
        </w:tc>
        <w:tc>
          <w:tcPr/>
          <w:p>
            <w:pPr>
              <w:pStyle w:val="Compact"/>
              <w:jc w:val="left"/>
            </w:pPr>
            <w:r>
              <w:t xml:space="preserve">PC-PH-7723</w:t>
            </w:r>
          </w:p>
        </w:tc>
        <w:tc>
          <w:tcPr/>
          <w:p>
            <w:pPr>
              <w:pStyle w:val="Compact"/>
              <w:jc w:val="left"/>
            </w:pPr>
            <w:r>
              <w:t xml:space="preserve">80</w:t>
            </w:r>
          </w:p>
        </w:tc>
        <w:tc>
          <w:tcPr/>
          <w:p>
            <w:pPr>
              <w:pStyle w:val="Compact"/>
              <w:jc w:val="left"/>
            </w:pPr>
            <w:r>
              <w:t xml:space="preserve">bottles</w:t>
            </w:r>
          </w:p>
        </w:tc>
        <w:tc>
          <w:tcPr/>
          <w:p>
            <w:pPr>
              <w:pStyle w:val="Compact"/>
              <w:jc w:val="left"/>
            </w:pPr>
            <w:r>
              <w:t xml:space="preserve">$22.40</w:t>
            </w:r>
          </w:p>
        </w:tc>
        <w:tc>
          <w:tcPr/>
          <w:p>
            <w:pPr>
              <w:pStyle w:val="Compact"/>
              <w:jc w:val="left"/>
            </w:pPr>
            <w:r>
              <w:t xml:space="preserve">$1,792.00</w:t>
            </w:r>
          </w:p>
        </w:tc>
        <w:tc>
          <w:tcPr/>
          <w:p>
            <w:pPr>
              <w:pStyle w:val="Compact"/>
              <w:jc w:val="left"/>
            </w:pPr>
            <w:r>
              <w:t xml:space="preserve">Jun 27</w:t>
            </w:r>
          </w:p>
        </w:tc>
      </w:tr>
      <w:tr>
        <w:tc>
          <w:tcPr/>
          <w:p>
            <w:pPr>
              <w:pStyle w:val="Compact"/>
              <w:jc w:val="left"/>
            </w:pPr>
            <w:r>
              <w:t xml:space="preserve">008</w:t>
            </w:r>
          </w:p>
        </w:tc>
        <w:tc>
          <w:tcPr/>
          <w:p>
            <w:pPr>
              <w:pStyle w:val="Compact"/>
              <w:jc w:val="left"/>
            </w:pPr>
            <w:r>
              <w:t xml:space="preserve">Hydrogen Peroxide 30% Concentrated, for chemical synthesis and water treatment – Chemist reagent</w:t>
            </w:r>
          </w:p>
        </w:tc>
        <w:tc>
          <w:tcPr/>
          <w:p>
            <w:pPr>
              <w:pStyle w:val="Compact"/>
              <w:jc w:val="left"/>
            </w:pPr>
            <w:r>
              <w:t xml:space="preserve">PC-CH-8841</w:t>
            </w:r>
          </w:p>
        </w:tc>
        <w:tc>
          <w:tcPr/>
          <w:p>
            <w:pPr>
              <w:pStyle w:val="Compact"/>
              <w:jc w:val="left"/>
            </w:pPr>
            <w:r>
              <w:t xml:space="preserve">15</w:t>
            </w:r>
          </w:p>
        </w:tc>
        <w:tc>
          <w:tcPr/>
          <w:p>
            <w:pPr>
              <w:pStyle w:val="Compact"/>
              <w:jc w:val="left"/>
            </w:pPr>
            <w:r>
              <w:t xml:space="preserve">L</w:t>
            </w:r>
          </w:p>
        </w:tc>
        <w:tc>
          <w:tcPr/>
          <w:p>
            <w:pPr>
              <w:pStyle w:val="Compact"/>
              <w:jc w:val="left"/>
            </w:pPr>
            <w:r>
              <w:t xml:space="preserve">$11.30</w:t>
            </w:r>
          </w:p>
        </w:tc>
        <w:tc>
          <w:tcPr/>
          <w:p>
            <w:pPr>
              <w:pStyle w:val="Compact"/>
              <w:jc w:val="left"/>
            </w:pPr>
            <w:r>
              <w:t xml:space="preserve">$169.50</w:t>
            </w:r>
          </w:p>
        </w:tc>
        <w:tc>
          <w:tcPr/>
          <w:p>
            <w:pPr>
              <w:pStyle w:val="Compact"/>
              <w:jc w:val="left"/>
            </w:pPr>
            <w:r>
              <w:t xml:space="preserve">Jun 27</w:t>
            </w:r>
          </w:p>
        </w:tc>
      </w:tr>
      <w:tr>
        <w:tc>
          <w:tcPr>
            <w:gridSpan w:val="6"/>
          </w:tcPr>
          <w:p>
            <w:pPr>
              <w:pStyle w:val="Compact"/>
              <w:jc w:val="right"/>
            </w:pPr>
            <w:r>
              <w:t xml:space="preserve">Subtotal:</w:t>
            </w:r>
          </w:p>
        </w:tc>
        <w:tc>
          <w:tcPr/>
          <w:p>
            <w:pPr>
              <w:pStyle w:val="Compact"/>
              <w:jc w:val="left"/>
            </w:pPr>
            <w:r>
              <w:t xml:space="preserve">$7,438.50</w:t>
            </w:r>
          </w:p>
        </w:tc>
        <w:tc>
          <w:tcPr/>
          <w:p>
            <w:pPr>
              <w:pStyle w:val="Compact"/>
            </w:pPr>
          </w:p>
        </w:tc>
      </w:tr>
      <w:tr>
        <w:tc>
          <w:tcPr>
            <w:gridSpan w:val="6"/>
          </w:tcPr>
          <w:p>
            <w:pPr>
              <w:pStyle w:val="Compact"/>
              <w:jc w:val="right"/>
            </w:pPr>
            <w:r>
              <w:t xml:space="preserve">GST (5% – British Columbia, Canada):</w:t>
            </w:r>
          </w:p>
        </w:tc>
        <w:tc>
          <w:tcPr/>
          <w:p>
            <w:pPr>
              <w:pStyle w:val="Compact"/>
              <w:jc w:val="left"/>
            </w:pPr>
            <w:r>
              <w:t xml:space="preserve">$371.93</w:t>
            </w:r>
          </w:p>
        </w:tc>
        <w:tc>
          <w:tcPr/>
          <w:p>
            <w:pPr>
              <w:pStyle w:val="Compact"/>
            </w:pPr>
          </w:p>
        </w:tc>
      </w:tr>
      <w:tr>
        <w:tc>
          <w:tcPr>
            <w:gridSpan w:val="6"/>
          </w:tcPr>
          <w:p>
            <w:pPr>
              <w:pStyle w:val="Compact"/>
              <w:jc w:val="right"/>
            </w:pPr>
            <w:r>
              <w:t xml:space="preserve">Freight &amp; Delivery (Vancouver, Canada):</w:t>
            </w:r>
          </w:p>
        </w:tc>
        <w:tc>
          <w:tcPr/>
          <w:p>
            <w:pPr>
              <w:pStyle w:val="Compact"/>
              <w:jc w:val="left"/>
            </w:pPr>
            <w:r>
              <w:t xml:space="preserve">$185.00</w:t>
            </w:r>
          </w:p>
        </w:tc>
        <w:tc>
          <w:tcPr/>
          <w:p>
            <w:pPr>
              <w:pStyle w:val="Compact"/>
            </w:pPr>
          </w:p>
        </w:tc>
      </w:tr>
      <w:tr>
        <w:tc>
          <w:tcPr>
            <w:gridSpan w:val="6"/>
          </w:tcPr>
          <w:p>
            <w:pPr>
              <w:pStyle w:val="Compact"/>
              <w:jc w:val="right"/>
            </w:pPr>
            <w:r>
              <w:t xml:space="preserve">TOTAL AMOUNT DUE (CAD):</w:t>
            </w:r>
          </w:p>
        </w:tc>
        <w:tc>
          <w:tcPr/>
          <w:p>
            <w:pPr>
              <w:pStyle w:val="Compact"/>
              <w:jc w:val="left"/>
            </w:pPr>
            <w:r>
              <w:t xml:space="preserve">$7,995.43</w:t>
            </w:r>
          </w:p>
        </w:tc>
        <w:tc>
          <w:tcPr/>
          <w:p>
            <w:pPr>
              <w:pStyle w:val="Compact"/>
            </w:pPr>
          </w:p>
        </w:tc>
      </w:tr>
    </w:tbl>
    <w:p>
      <w:pPr>
        <w:pStyle w:val="BodyText"/>
      </w:pPr>
      <w:r>
        <w:t xml:space="preserve">TERMS AND CONDITIONS – PURCHASE ORDER GOVERNANCE</w:t>
      </w:r>
    </w:p>
    <w:p>
      <w:pPr>
        <w:numPr>
          <w:ilvl w:val="0"/>
          <w:numId w:val="1001"/>
        </w:numPr>
        <w:pStyle w:val="Compact"/>
      </w:pPr>
      <w:r>
        <w:t xml:space="preserve">This Purchase Order is issued by Northwest Pacific Chemist Supply Co. Ltd. and constitutes a binding procurement agreement upon acceptance by the Chemist vendor, Pacific Coast Chemist &amp; Pharmaceutical Distributors Inc., for the supply of chemical reagents, pharmaceutical products, and laboratory materials to our facility in Vancouver, Canada.</w:t>
      </w:r>
    </w:p>
    <w:p>
      <w:pPr>
        <w:numPr>
          <w:ilvl w:val="0"/>
          <w:numId w:val="1001"/>
        </w:numPr>
        <w:pStyle w:val="Compact"/>
      </w:pPr>
      <w:r>
        <w:t xml:space="preserve">All goods listed in this Purchase Order must comply with the regulations set forth by Health Canada, the British Columbia Ministry of Environment, and the Canadian Environmental Protection Act (CEPA). The Chemist supplier warrants that all products meet or exceed the purity and quality standards specified in the line item descriptions.</w:t>
      </w:r>
    </w:p>
    <w:p>
      <w:pPr>
        <w:numPr>
          <w:ilvl w:val="0"/>
          <w:numId w:val="1001"/>
        </w:numPr>
        <w:pStyle w:val="Compact"/>
      </w:pPr>
      <w:r>
        <w:t xml:space="preserve">Delivery shall be made to the designated shipping address in Vancouver, British Columbia, Canada, no later than the Required Delivery Date stated above. Late delivery beyond five (5) business days entitles the buyer to cancel this Purchase Order without penalty and seek alternative Chemist supply from a qualified vendor within the Vancouver metropolitan area.</w:t>
      </w:r>
    </w:p>
    <w:p>
      <w:pPr>
        <w:numPr>
          <w:ilvl w:val="0"/>
          <w:numId w:val="1001"/>
        </w:numPr>
        <w:pStyle w:val="Compact"/>
      </w:pPr>
      <w:r>
        <w:t xml:space="preserve">Payment shall be remitted in Canadian Dollars (CAD) via Electronic Funds Transfer (EFT) within thirty (30) calendar days of receipt of a valid tax invoice from the Chemist supplier. The invoice must reference this Purchase Order number (PO-2025-CV-04872) and include the supplier's Business Number for GST/HST reconciliation purposes.</w:t>
      </w:r>
    </w:p>
    <w:p>
      <w:pPr>
        <w:numPr>
          <w:ilvl w:val="0"/>
          <w:numId w:val="1001"/>
        </w:numPr>
        <w:pStyle w:val="Compact"/>
      </w:pPr>
      <w:r>
        <w:t xml:space="preserve">All pharmaceutical products included in this Purchase Order must be stored, transported, and delivered in accordance with the Canadian Pharmacopoeia standards and the Good Distribution Practice (GDP) guidelines enforced by Health Canada. Temperature-sensitive items must be shipped with validated cold-chain packaging appropriate for the Vancouver climate conditions.</w:t>
      </w:r>
    </w:p>
    <w:p>
      <w:pPr>
        <w:numPr>
          <w:ilvl w:val="0"/>
          <w:numId w:val="1001"/>
        </w:numPr>
        <w:pStyle w:val="Compact"/>
      </w:pPr>
      <w:r>
        <w:t xml:space="preserve">The Chemist supplier shall provide Certificates of Analysis (CoA) for all chemical reagents and Certificates of Compliance (CoC) for all pharmaceutical products upon delivery. These documents must be enclosed with the shipment and submitted electronically to the buyer's quality assurance team within 48 hours of delivery in Vancouver.</w:t>
      </w:r>
    </w:p>
    <w:p>
      <w:pPr>
        <w:numPr>
          <w:ilvl w:val="0"/>
          <w:numId w:val="1001"/>
        </w:numPr>
        <w:pStyle w:val="Compact"/>
      </w:pPr>
      <w:r>
        <w:t xml:space="preserve">Any discrepancies in quantity, quality, or product identity discovered upon receipt at the Vancouver facility must be reported to the Chemist vendor within five (5) business days. The supplier shall replace defective or non-conforming items at no additional cost to the buyer within ten (10) business days of notification.</w:t>
      </w:r>
    </w:p>
    <w:p>
      <w:pPr>
        <w:numPr>
          <w:ilvl w:val="0"/>
          <w:numId w:val="1001"/>
        </w:numPr>
        <w:pStyle w:val="Compact"/>
      </w:pPr>
      <w:r>
        <w:t xml:space="preserve">This Purchase Order is governed by the laws of the Province of British Columbia and the federal laws of Canada applicable therein. Any disputes arising from this Purchase Order shall be resolved through mediation in Vancouver, British Columbia, before proceeding to litigation in the Supreme Court of British Columbia.</w:t>
      </w:r>
    </w:p>
    <w:p>
      <w:pPr>
        <w:numPr>
          <w:ilvl w:val="0"/>
          <w:numId w:val="1001"/>
        </w:numPr>
        <w:pStyle w:val="Compact"/>
      </w:pPr>
      <w:r>
        <w:t xml:space="preserve">The Chemist supplier acknowledges that all hazardous materials included in this Purchase Order must be labelled in accordance with the Workplace Hazardous Materials Information System (WHMIS 2015) regulations in force in Canada. Safety Data Sheets (SDS) in both English and French must accompany each hazardous shipment to the Vancouver receiving dock.</w:t>
      </w:r>
    </w:p>
    <w:p>
      <w:pPr>
        <w:numPr>
          <w:ilvl w:val="0"/>
          <w:numId w:val="1001"/>
        </w:numPr>
        <w:pStyle w:val="Compact"/>
      </w:pPr>
      <w:r>
        <w:t xml:space="preserve">This Purchase Order may not be assigned or transferred without the prior written consent of both parties. Any amendments to the scope, quantities, or delivery schedule must be documented in a written addendum signed by authorized representatives of both the buyer and the Chemist vendor.</w:t>
      </w:r>
    </w:p>
    <w:p>
      <w:pPr>
        <w:pStyle w:val="FirstParagraph"/>
      </w:pPr>
      <w:r>
        <w:t xml:space="preserve">AUTHORIZATION AND SIGNATURES</w:t>
      </w:r>
    </w:p>
    <w:p>
      <w:pPr>
        <w:pStyle w:val="BodyText"/>
      </w:pPr>
      <w:r>
        <w:rPr>
          <w:bCs/>
          <w:b/>
        </w:rPr>
        <w:t xml:space="preserve">Prepared By (Buyer):</w:t>
      </w:r>
    </w:p>
    <w:p>
      <w:pPr>
        <w:pStyle w:val="BodyText"/>
      </w:pPr>
      <w:r>
        <w:t xml:space="preserve">Sarah Lindström, Procurement Specialist</w:t>
      </w:r>
    </w:p>
    <w:p>
      <w:pPr>
        <w:pStyle w:val="BodyText"/>
      </w:pPr>
      <w:r>
        <w:t xml:space="preserve">Northwest Pacific Chemist Supply Co. Ltd.</w:t>
      </w:r>
    </w:p>
    <w:p>
      <w:pPr>
        <w:pStyle w:val="BodyText"/>
      </w:pPr>
      <w:r>
        <w:t xml:space="preserve">Signature</w:t>
      </w:r>
      <w:r>
        <w:t xml:space="preserve"> </w:t>
      </w:r>
      <w:r>
        <w:t xml:space="preserve">    </w:t>
      </w:r>
      <w:r>
        <w:t xml:space="preserve"> </w:t>
      </w:r>
      <w:r>
        <w:t xml:space="preserve">Date: _______________</w:t>
      </w:r>
    </w:p>
    <w:p>
      <w:pPr>
        <w:pStyle w:val="BodyText"/>
      </w:pPr>
      <w:r>
        <w:rPr>
          <w:bCs/>
          <w:b/>
        </w:rPr>
        <w:t xml:space="preserve">Approved By (Buyer):</w:t>
      </w:r>
    </w:p>
    <w:p>
      <w:pPr>
        <w:pStyle w:val="BodyText"/>
      </w:pPr>
      <w:r>
        <w:t xml:space="preserve">Mr. David Okafor, Lab Operations Manager</w:t>
      </w:r>
    </w:p>
    <w:p>
      <w:pPr>
        <w:pStyle w:val="BodyText"/>
      </w:pPr>
      <w:r>
        <w:t xml:space="preserve">Northwest Pacific Chemist Supply Co. Ltd., Vancouver, Canada</w:t>
      </w:r>
    </w:p>
    <w:p>
      <w:pPr>
        <w:pStyle w:val="BodyText"/>
      </w:pPr>
      <w:r>
        <w:t xml:space="preserve">Signature</w:t>
      </w:r>
      <w:r>
        <w:t xml:space="preserve"> </w:t>
      </w:r>
      <w:r>
        <w:t xml:space="preserve">    </w:t>
      </w:r>
      <w:r>
        <w:t xml:space="preserve"> </w:t>
      </w:r>
      <w:r>
        <w:t xml:space="preserve">Date: _______________</w:t>
      </w:r>
    </w:p>
    <w:p>
      <w:pPr>
        <w:pStyle w:val="BodyText"/>
      </w:pPr>
      <w:r>
        <w:rPr>
          <w:bCs/>
          <w:b/>
        </w:rPr>
        <w:t xml:space="preserve">Accepted By (Chemist Vendor):</w:t>
      </w:r>
    </w:p>
    <w:p>
      <w:pPr>
        <w:pStyle w:val="BodyText"/>
      </w:pPr>
      <w:r>
        <w:t xml:space="preserve">Dr. Margaret Chen, Senior Chemist &amp; Account Manager</w:t>
      </w:r>
    </w:p>
    <w:p>
      <w:pPr>
        <w:pStyle w:val="BodyText"/>
      </w:pPr>
      <w:r>
        <w:t xml:space="preserve">Pacific Coast Chemist &amp; Pharmaceutical Distributors Inc.</w:t>
      </w:r>
    </w:p>
    <w:p>
      <w:pPr>
        <w:pStyle w:val="BodyText"/>
      </w:pPr>
      <w:r>
        <w:t xml:space="preserve">Signature</w:t>
      </w:r>
      <w:r>
        <w:t xml:space="preserve"> </w:t>
      </w:r>
      <w:r>
        <w:t xml:space="preserve">    </w:t>
      </w:r>
      <w:r>
        <w:t xml:space="preserve"> </w:t>
      </w:r>
      <w:r>
        <w:t xml:space="preserve">Date: _______________</w:t>
      </w:r>
    </w:p>
    <w:p>
      <w:pPr>
        <w:pStyle w:val="BodyText"/>
      </w:pPr>
      <w:r>
        <w:rPr>
          <w:bCs/>
          <w:b/>
        </w:rPr>
        <w:t xml:space="preserve">Vendor Company Stamp:</w:t>
      </w:r>
    </w:p>
    <w:p>
      <w:pPr>
        <w:pStyle w:val="BodyText"/>
      </w:pPr>
      <w:r>
        <w:t xml:space="preserve">[Official Company Seal]</w:t>
      </w:r>
    </w:p>
    <w:p>
      <w:pPr>
        <w:pStyle w:val="BodyText"/>
      </w:pPr>
      <w:r>
        <w:t xml:space="preserve">This Purchase Order document was generated by Northwest Pacific Chemist Supply Co. Ltd. for use in Vancouver, British Columbia, Canada. All transactions are subject to Canadian federal and provincial trade regulations. Document Reference: PO-2025-CV-04872 | Version 1.0 | Confidential – For Authorized Personnel Only.</w:t>
      </w:r>
    </w:p>
    <w:p>
      <w:pPr>
        <w:pStyle w:val="BodyText"/>
      </w:pPr>
      <w:r>
        <w:t xml:space="preserve">© 2025 Northwest Pacific Chemist Supply Co. Ltd. All rights reserved. | Vancouver, BC, Canada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Chemist Supply - Canada Vancouver</dc:title>
  <dc:creator/>
  <dc:language>en</dc:language>
  <cp:keywords/>
  <dcterms:created xsi:type="dcterms:W3CDTF">2026-10-10T04:03:50Z</dcterms:created>
  <dcterms:modified xsi:type="dcterms:W3CDTF">2026-10-10T04:03:50Z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