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Shanghai Huadong Chemical &amp; Pharmaceutical Supply Co., Ltd.</w:t>
      </w:r>
    </w:p>
    <w:p>
      <w:pPr>
        <w:pStyle w:val="BodyText"/>
      </w:pPr>
      <w:r>
        <w:t xml:space="preserve">1288 Century Avenue, Pudong New Area, China Shanghai, 200122</w:t>
      </w:r>
    </w:p>
    <w:p>
      <w:pPr>
        <w:pStyle w:val="BodyText"/>
      </w:pPr>
      <w:r>
        <w:t xml:space="preserve">Tel: +86-21-5888-6600 | Email: procurement@shhuadongchem.cn</w:t>
      </w:r>
    </w:p>
    <w:p>
      <w:pPr>
        <w:pStyle w:val="BodyText"/>
      </w:pPr>
      <w:r>
        <w:t xml:space="preserve">PO No. SH-2025-0714-00382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July 2025</w:t>
            </w:r>
          </w:p>
        </w:tc>
      </w:tr>
      <w:tr>
        <w:tc>
          <w:tcPr/>
          <w:p>
            <w:pPr>
              <w:pStyle w:val="Compact"/>
              <w:jc w:val="left"/>
            </w:pPr>
            <w:r>
              <w:t xml:space="preserve">Required Delivery Date</w:t>
            </w:r>
          </w:p>
        </w:tc>
        <w:tc>
          <w:tcPr/>
          <w:p>
            <w:pPr>
              <w:pStyle w:val="Compact"/>
              <w:jc w:val="left"/>
            </w:pPr>
            <w:r>
              <w:t xml:space="preserve">28 July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Incoterms</w:t>
            </w:r>
          </w:p>
        </w:tc>
        <w:tc>
          <w:tcPr/>
          <w:p>
            <w:pPr>
              <w:pStyle w:val="Compact"/>
              <w:jc w:val="left"/>
            </w:pPr>
            <w:r>
              <w:t xml:space="preserve">DDP (Delivered Duty Paid) – Shanghai Warehouse</w:t>
            </w:r>
          </w:p>
        </w:tc>
      </w:tr>
      <w:tr>
        <w:tc>
          <w:tcPr/>
          <w:p>
            <w:pPr>
              <w:pStyle w:val="Compact"/>
              <w:jc w:val="left"/>
            </w:pPr>
            <w:r>
              <w:t xml:space="preserve">Delivery Address</w:t>
            </w:r>
          </w:p>
        </w:tc>
        <w:tc>
          <w:tcPr/>
          <w:p>
            <w:pPr>
              <w:pStyle w:val="Compact"/>
              <w:jc w:val="left"/>
            </w:pPr>
            <w:r>
              <w:t xml:space="preserve">Warehouse B, 456 Jinqiao Road, Pudong New Area, China Shanghai, 201203</w:t>
            </w:r>
          </w:p>
        </w:tc>
      </w:tr>
      <w:tr>
        <w:tc>
          <w:tcPr/>
          <w:p>
            <w:pPr>
              <w:pStyle w:val="Compact"/>
              <w:jc w:val="left"/>
            </w:pPr>
            <w:r>
              <w:t xml:space="preserve">Prepared By</w:t>
            </w:r>
          </w:p>
        </w:tc>
        <w:tc>
          <w:tcPr/>
          <w:p>
            <w:pPr>
              <w:pStyle w:val="Compact"/>
              <w:jc w:val="left"/>
            </w:pPr>
            <w:r>
              <w:t xml:space="preserve">Ms. Lin Xiaofeng, Senior Procurement Officer</w:t>
            </w:r>
          </w:p>
        </w:tc>
      </w:tr>
      <w:tr>
        <w:tc>
          <w:tcPr/>
          <w:p>
            <w:pPr>
              <w:pStyle w:val="Compact"/>
              <w:jc w:val="left"/>
            </w:pPr>
            <w:r>
              <w:t xml:space="preserve">Approved By</w:t>
            </w:r>
          </w:p>
        </w:tc>
        <w:tc>
          <w:tcPr/>
          <w:p>
            <w:pPr>
              <w:pStyle w:val="Compact"/>
              <w:jc w:val="left"/>
            </w:pPr>
            <w:r>
              <w:t xml:space="preserve">Dr. Wang Zhiyuan, Head of Chemist Operations Division</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Shanghai Huadong Chemical &amp; Pharmaceutical Supply Co., Ltd.</w:t>
      </w:r>
    </w:p>
    <w:p>
      <w:pPr>
        <w:pStyle w:val="BodyText"/>
      </w:pPr>
      <w:r>
        <w:rPr>
          <w:bCs/>
          <w:b/>
        </w:rPr>
        <w:t xml:space="preserve">Address:</w:t>
      </w:r>
      <w:r>
        <w:t xml:space="preserve"> </w:t>
      </w:r>
      <w:r>
        <w:t xml:space="preserve">1288 Century Avenue, Pudong New Area, China Shanghai, 200122</w:t>
      </w:r>
    </w:p>
    <w:p>
      <w:pPr>
        <w:pStyle w:val="BodyText"/>
      </w:pPr>
      <w:r>
        <w:rPr>
          <w:bCs/>
          <w:b/>
        </w:rPr>
        <w:t xml:space="preserve">Tax ID (USCC):</w:t>
      </w:r>
      <w:r>
        <w:t xml:space="preserve"> </w:t>
      </w:r>
      <w:r>
        <w:t xml:space="preserve">91310115MA1K3X8T2Q</w:t>
      </w:r>
    </w:p>
    <w:p>
      <w:pPr>
        <w:pStyle w:val="BodyText"/>
      </w:pPr>
      <w:r>
        <w:rPr>
          <w:bCs/>
          <w:b/>
        </w:rPr>
        <w:t xml:space="preserve">Contact:</w:t>
      </w:r>
      <w:r>
        <w:t xml:space="preserve"> </w:t>
      </w:r>
      <w:r>
        <w:t xml:space="preserve">Ms. Lin Xiaofeng</w:t>
      </w:r>
    </w:p>
    <w:p>
      <w:pPr>
        <w:pStyle w:val="BodyText"/>
      </w:pPr>
      <w:r>
        <w:rPr>
          <w:bCs/>
          <w:b/>
        </w:rPr>
        <w:t xml:space="preserve">Phone:</w:t>
      </w:r>
      <w:r>
        <w:t xml:space="preserve"> </w:t>
      </w:r>
      <w:r>
        <w:t xml:space="preserve">+86-21-5888-6601</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Jiangsu Precision Lab Equipment &amp; Reagents Co., Ltd.</w:t>
      </w:r>
    </w:p>
    <w:p>
      <w:pPr>
        <w:pStyle w:val="BodyText"/>
      </w:pPr>
      <w:r>
        <w:rPr>
          <w:bCs/>
          <w:b/>
        </w:rPr>
        <w:t xml:space="preserve">Address:</w:t>
      </w:r>
      <w:r>
        <w:t xml:space="preserve"> </w:t>
      </w:r>
      <w:r>
        <w:t xml:space="preserve">78 Nanjing East Road, Suzhou Industrial Park, Jiangsu Province, China</w:t>
      </w:r>
    </w:p>
    <w:p>
      <w:pPr>
        <w:pStyle w:val="BodyText"/>
      </w:pPr>
      <w:r>
        <w:rPr>
          <w:bCs/>
          <w:b/>
        </w:rPr>
        <w:t xml:space="preserve">Tax ID (USCC):</w:t>
      </w:r>
      <w:r>
        <w:t xml:space="preserve"> </w:t>
      </w:r>
      <w:r>
        <w:t xml:space="preserve">91320500MA2B7Y4K9P</w:t>
      </w:r>
    </w:p>
    <w:p>
      <w:pPr>
        <w:pStyle w:val="BodyText"/>
      </w:pPr>
      <w:r>
        <w:rPr>
          <w:bCs/>
          <w:b/>
        </w:rPr>
        <w:t xml:space="preserve">Contact:</w:t>
      </w:r>
      <w:r>
        <w:t xml:space="preserve"> </w:t>
      </w:r>
      <w:r>
        <w:t xml:space="preserve">Mr. Chen Weiming, Sales Director</w:t>
      </w:r>
    </w:p>
    <w:p>
      <w:pPr>
        <w:pStyle w:val="BodyText"/>
      </w:pPr>
      <w:r>
        <w:rPr>
          <w:bCs/>
          <w:b/>
        </w:rPr>
        <w:t xml:space="preserve">Phone:</w:t>
      </w:r>
      <w:r>
        <w:t xml:space="preserve"> </w:t>
      </w:r>
      <w:r>
        <w:t xml:space="preserve">+86-512-6789-3300</w:t>
      </w:r>
    </w:p>
    <w:bookmarkEnd w:id="23"/>
    <w:bookmarkEnd w:id="24"/>
    <w:bookmarkStart w:id="25" w:name="X9ab691a12f15b658eeb9e15aec3991c85168076"/>
    <w:p>
      <w:pPr>
        <w:pStyle w:val="Heading2"/>
      </w:pPr>
      <w:r>
        <w:t xml:space="preserve">3. Itemized Purchase Order – Chemist Laboratory &amp; Pharmacy Supplies</w:t>
      </w:r>
    </w:p>
    <w:p>
      <w:pPr>
        <w:pStyle w:val="FirstParagraph"/>
      </w:pPr>
      <w:r>
        <w:t xml:space="preserve">This Purchase Order is issued for the procurement of specialized equipment, reagents, and consumables required for the daily operations of our licensed</w:t>
      </w:r>
      <w:r>
        <w:t xml:space="preserve"> </w:t>
      </w:r>
      <w:r>
        <w:t xml:space="preserve">Chemist</w:t>
      </w:r>
      <w:r>
        <w:t xml:space="preserve"> </w:t>
      </w:r>
      <w:r>
        <w:t xml:space="preserve">laboratory and retail pharmacy division located in</w:t>
      </w:r>
      <w:r>
        <w:t xml:space="preserve"> </w:t>
      </w:r>
      <w:r>
        <w:t xml:space="preserve">China Shanghai</w:t>
      </w:r>
      <w:r>
        <w:t xml:space="preserve">. All items must comply with the National Medical Products Administration (NMPA) of China and the relevant Shanghai Municipal Health Commission regulations governing the practice of a registered</w:t>
      </w:r>
      <w:r>
        <w:t xml:space="preserve"> </w:t>
      </w:r>
      <w:r>
        <w:t xml:space="preserve">Chemist</w:t>
      </w:r>
      <w:r>
        <w:t xml:space="preserve"> </w:t>
      </w:r>
      <w:r>
        <w:t xml:space="preserve">in the pharmaceutical and analytical chemistry sectors.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001</w:t>
            </w:r>
          </w:p>
        </w:tc>
        <w:tc>
          <w:tcPr/>
          <w:p>
            <w:pPr>
              <w:pStyle w:val="Compact"/>
              <w:jc w:val="left"/>
            </w:pPr>
            <w:r>
              <w:t xml:space="preserve">High-Precision Analytical Balance (0.0001g), for Chemist quantitative analysis</w:t>
            </w:r>
          </w:p>
        </w:tc>
        <w:tc>
          <w:tcPr/>
          <w:p>
            <w:pPr>
              <w:pStyle w:val="Compact"/>
              <w:jc w:val="left"/>
            </w:pPr>
            <w:r>
              <w:t xml:space="preserve">4</w:t>
            </w:r>
          </w:p>
        </w:tc>
        <w:tc>
          <w:tcPr/>
          <w:p>
            <w:pPr>
              <w:pStyle w:val="Compact"/>
              <w:jc w:val="left"/>
            </w:pPr>
            <w:r>
              <w:t xml:space="preserve">pcs</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002</w:t>
            </w:r>
          </w:p>
        </w:tc>
        <w:tc>
          <w:tcPr/>
          <w:p>
            <w:pPr>
              <w:pStyle w:val="Compact"/>
              <w:jc w:val="left"/>
            </w:pPr>
            <w:r>
              <w:t xml:space="preserve">UV-Vis Spectrophotometer, 190–1100nm range, for Chemist spectrometric testing</w:t>
            </w:r>
          </w:p>
        </w:tc>
        <w:tc>
          <w:tcPr/>
          <w:p>
            <w:pPr>
              <w:pStyle w:val="Compact"/>
              <w:jc w:val="left"/>
            </w:pPr>
            <w:r>
              <w:t xml:space="preserve">2</w:t>
            </w:r>
          </w:p>
        </w:tc>
        <w:tc>
          <w:tcPr/>
          <w:p>
            <w:pPr>
              <w:pStyle w:val="Compact"/>
              <w:jc w:val="left"/>
            </w:pPr>
            <w:r>
              <w:t xml:space="preserve">pcs</w:t>
            </w:r>
          </w:p>
        </w:tc>
        <w:tc>
          <w:tcPr/>
          <w:p>
            <w:pPr>
              <w:pStyle w:val="Compact"/>
              <w:jc w:val="left"/>
            </w:pPr>
            <w:r>
              <w:t xml:space="preserve">45,600.00</w:t>
            </w:r>
          </w:p>
        </w:tc>
        <w:tc>
          <w:tcPr/>
          <w:p>
            <w:pPr>
              <w:pStyle w:val="Compact"/>
              <w:jc w:val="left"/>
            </w:pPr>
            <w:r>
              <w:t xml:space="preserve">91,200.00</w:t>
            </w:r>
          </w:p>
        </w:tc>
      </w:tr>
      <w:tr>
        <w:tc>
          <w:tcPr/>
          <w:p>
            <w:pPr>
              <w:pStyle w:val="Compact"/>
              <w:jc w:val="left"/>
            </w:pPr>
            <w:r>
              <w:t xml:space="preserve">003</w:t>
            </w:r>
          </w:p>
        </w:tc>
        <w:tc>
          <w:tcPr/>
          <w:p>
            <w:pPr>
              <w:pStyle w:val="Compact"/>
              <w:jc w:val="left"/>
            </w:pPr>
            <w:r>
              <w:t xml:space="preserve">Rotary Evaporator, 5L capacity, for Chemist solvent extraction processes</w:t>
            </w:r>
          </w:p>
        </w:tc>
        <w:tc>
          <w:tcPr/>
          <w:p>
            <w:pPr>
              <w:pStyle w:val="Compact"/>
              <w:jc w:val="left"/>
            </w:pPr>
            <w:r>
              <w:t xml:space="preserve">3</w:t>
            </w:r>
          </w:p>
        </w:tc>
        <w:tc>
          <w:tcPr/>
          <w:p>
            <w:pPr>
              <w:pStyle w:val="Compact"/>
              <w:jc w:val="left"/>
            </w:pPr>
            <w:r>
              <w:t xml:space="preserve">pcs</w:t>
            </w:r>
          </w:p>
        </w:tc>
        <w:tc>
          <w:tcPr/>
          <w:p>
            <w:pPr>
              <w:pStyle w:val="Compact"/>
              <w:jc w:val="left"/>
            </w:pPr>
            <w:r>
              <w:t xml:space="preserve">18,900.00</w:t>
            </w:r>
          </w:p>
        </w:tc>
        <w:tc>
          <w:tcPr/>
          <w:p>
            <w:pPr>
              <w:pStyle w:val="Compact"/>
              <w:jc w:val="left"/>
            </w:pPr>
            <w:r>
              <w:t xml:space="preserve">56,700.00</w:t>
            </w:r>
          </w:p>
        </w:tc>
      </w:tr>
      <w:tr>
        <w:tc>
          <w:tcPr/>
          <w:p>
            <w:pPr>
              <w:pStyle w:val="Compact"/>
              <w:jc w:val="left"/>
            </w:pPr>
            <w:r>
              <w:t xml:space="preserve">004</w:t>
            </w:r>
          </w:p>
        </w:tc>
        <w:tc>
          <w:tcPr/>
          <w:p>
            <w:pPr>
              <w:pStyle w:val="Compact"/>
              <w:jc w:val="left"/>
            </w:pPr>
            <w:r>
              <w:t xml:space="preserve">Pharmaceutical-Grade Reagent Kit (HPLC Solvents, 500mL x 24 bottles)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005</w:t>
            </w:r>
          </w:p>
        </w:tc>
        <w:tc>
          <w:tcPr/>
          <w:p>
            <w:pPr>
              <w:pStyle w:val="Compact"/>
              <w:jc w:val="left"/>
            </w:pPr>
            <w:r>
              <w:t xml:space="preserve">Autoclave Sterilizer, 60L, for Chemist sample preparation and decontamination</w:t>
            </w:r>
          </w:p>
        </w:tc>
        <w:tc>
          <w:tcPr/>
          <w:p>
            <w:pPr>
              <w:pStyle w:val="Compact"/>
              <w:jc w:val="left"/>
            </w:pPr>
            <w:r>
              <w:t xml:space="preserve">1</w:t>
            </w:r>
          </w:p>
        </w:tc>
        <w:tc>
          <w:tcPr/>
          <w:p>
            <w:pPr>
              <w:pStyle w:val="Compact"/>
              <w:jc w:val="left"/>
            </w:pPr>
            <w:r>
              <w:t xml:space="preserve">pc</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006</w:t>
            </w:r>
          </w:p>
        </w:tc>
        <w:tc>
          <w:tcPr/>
          <w:p>
            <w:pPr>
              <w:pStyle w:val="Compact"/>
              <w:jc w:val="left"/>
            </w:pPr>
            <w:r>
              <w:t xml:space="preserve">Lab Coats &amp; PPE Set (Nitrile Gloves, Goggles, Aprons) – 50 Chemist staff</w:t>
            </w:r>
          </w:p>
        </w:tc>
        <w:tc>
          <w:tcPr/>
          <w:p>
            <w:pPr>
              <w:pStyle w:val="Compact"/>
              <w:jc w:val="left"/>
            </w:pPr>
            <w:r>
              <w:t xml:space="preserve">50</w:t>
            </w:r>
          </w:p>
        </w:tc>
        <w:tc>
          <w:tcPr/>
          <w:p>
            <w:pPr>
              <w:pStyle w:val="Compact"/>
              <w:jc w:val="left"/>
            </w:pPr>
            <w:r>
              <w:t xml:space="preserve">sets</w:t>
            </w:r>
          </w:p>
        </w:tc>
        <w:tc>
          <w:tcPr/>
          <w:p>
            <w:pPr>
              <w:pStyle w:val="Compact"/>
              <w:jc w:val="left"/>
            </w:pPr>
            <w:r>
              <w:t xml:space="preserve">480.00</w:t>
            </w:r>
          </w:p>
        </w:tc>
        <w:tc>
          <w:tcPr/>
          <w:p>
            <w:pPr>
              <w:pStyle w:val="Compact"/>
              <w:jc w:val="left"/>
            </w:pPr>
            <w:r>
              <w:t xml:space="preserve">24,000.00</w:t>
            </w:r>
          </w:p>
        </w:tc>
      </w:tr>
      <w:tr>
        <w:tc>
          <w:tcPr/>
          <w:p>
            <w:pPr>
              <w:pStyle w:val="Compact"/>
              <w:jc w:val="left"/>
            </w:pPr>
            <w:r>
              <w:t xml:space="preserve">007</w:t>
            </w:r>
          </w:p>
        </w:tc>
        <w:tc>
          <w:tcPr/>
          <w:p>
            <w:pPr>
              <w:pStyle w:val="Compact"/>
              <w:jc w:val="left"/>
            </w:pPr>
            <w:r>
              <w:t xml:space="preserve">Refrigerated Centrifuge, 4°C–25°C, for Chemist biological sample processing</w:t>
            </w:r>
          </w:p>
        </w:tc>
        <w:tc>
          <w:tcPr/>
          <w:p>
            <w:pPr>
              <w:pStyle w:val="Compact"/>
              <w:jc w:val="left"/>
            </w:pPr>
            <w:r>
              <w:t xml:space="preserve">2</w:t>
            </w:r>
          </w:p>
        </w:tc>
        <w:tc>
          <w:tcPr/>
          <w:p>
            <w:pPr>
              <w:pStyle w:val="Compact"/>
              <w:jc w:val="left"/>
            </w:pPr>
            <w:r>
              <w:t xml:space="preserve">pcs</w:t>
            </w:r>
          </w:p>
        </w:tc>
        <w:tc>
          <w:tcPr/>
          <w:p>
            <w:pPr>
              <w:pStyle w:val="Compact"/>
              <w:jc w:val="left"/>
            </w:pPr>
            <w:r>
              <w:t xml:space="preserve">22,400.00</w:t>
            </w:r>
          </w:p>
        </w:tc>
        <w:tc>
          <w:tcPr/>
          <w:p>
            <w:pPr>
              <w:pStyle w:val="Compact"/>
              <w:jc w:val="left"/>
            </w:pPr>
            <w:r>
              <w:t xml:space="preserve">44,800.00</w:t>
            </w:r>
          </w:p>
        </w:tc>
      </w:tr>
      <w:tr>
        <w:tc>
          <w:tcPr/>
          <w:p>
            <w:pPr>
              <w:pStyle w:val="Compact"/>
              <w:jc w:val="left"/>
            </w:pPr>
            <w:r>
              <w:t xml:space="preserve">008</w:t>
            </w:r>
          </w:p>
        </w:tc>
        <w:tc>
          <w:tcPr/>
          <w:p>
            <w:pPr>
              <w:pStyle w:val="Compact"/>
              <w:jc w:val="left"/>
            </w:pPr>
            <w:r>
              <w:t xml:space="preserve">Gas Chromatograph with FID Detector, for Chemist volatile compound analysis</w:t>
            </w:r>
          </w:p>
        </w:tc>
        <w:tc>
          <w:tcPr/>
          <w:p>
            <w:pPr>
              <w:pStyle w:val="Compact"/>
              <w:jc w:val="left"/>
            </w:pPr>
            <w:r>
              <w:t xml:space="preserve">1</w:t>
            </w:r>
          </w:p>
        </w:tc>
        <w:tc>
          <w:tcPr/>
          <w:p>
            <w:pPr>
              <w:pStyle w:val="Compact"/>
              <w:jc w:val="left"/>
            </w:pPr>
            <w:r>
              <w:t xml:space="preserve">pc</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009</w:t>
            </w:r>
          </w:p>
        </w:tc>
        <w:tc>
          <w:tcPr/>
          <w:p>
            <w:pPr>
              <w:pStyle w:val="Compact"/>
              <w:jc w:val="left"/>
            </w:pPr>
            <w:r>
              <w:t xml:space="preserve">Pharmaceutical Compounding Mortar &amp; Pestle Set (Porcelain, 12 sizes)</w:t>
            </w:r>
          </w:p>
        </w:tc>
        <w:tc>
          <w:tcPr/>
          <w:p>
            <w:pPr>
              <w:pStyle w:val="Compact"/>
              <w:jc w:val="left"/>
            </w:pPr>
            <w:r>
              <w:t xml:space="preserve">20</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010</w:t>
            </w:r>
          </w:p>
        </w:tc>
        <w:tc>
          <w:tcPr/>
          <w:p>
            <w:pPr>
              <w:pStyle w:val="Compact"/>
              <w:jc w:val="left"/>
            </w:pPr>
            <w:r>
              <w:t xml:space="preserve">Digital pH Meter &amp; Conductivity Meter Combo, for Chemist water quality testing</w:t>
            </w:r>
          </w:p>
        </w:tc>
        <w:tc>
          <w:tcPr/>
          <w:p>
            <w:pPr>
              <w:pStyle w:val="Compact"/>
              <w:jc w:val="left"/>
            </w:pPr>
            <w:r>
              <w:t xml:space="preserve">6</w:t>
            </w:r>
          </w:p>
        </w:tc>
        <w:tc>
          <w:tcPr/>
          <w:p>
            <w:pPr>
              <w:pStyle w:val="Compact"/>
              <w:jc w:val="left"/>
            </w:pPr>
            <w:r>
              <w:t xml:space="preserve">pcs</w:t>
            </w:r>
          </w:p>
        </w:tc>
        <w:tc>
          <w:tcPr/>
          <w:p>
            <w:pPr>
              <w:pStyle w:val="Compact"/>
              <w:jc w:val="left"/>
            </w:pPr>
            <w:r>
              <w:t xml:space="preserve">2,150.00</w:t>
            </w:r>
          </w:p>
        </w:tc>
        <w:tc>
          <w:tcPr/>
          <w:p>
            <w:pPr>
              <w:pStyle w:val="Compact"/>
              <w:jc w:val="left"/>
            </w:pPr>
            <w:r>
              <w:t xml:space="preserve">12,900.00</w:t>
            </w:r>
          </w:p>
        </w:tc>
      </w:tr>
      <w:tr>
        <w:tc>
          <w:tcPr>
            <w:gridSpan w:val="5"/>
          </w:tcPr>
          <w:p>
            <w:pPr>
              <w:pStyle w:val="Compact"/>
              <w:jc w:val="left"/>
            </w:pPr>
            <w:r>
              <w:t xml:space="preserve">TOTAL AMOUNT (CNY)</w:t>
            </w:r>
          </w:p>
        </w:tc>
        <w:tc>
          <w:tcPr/>
          <w:p>
            <w:pPr>
              <w:pStyle w:val="Compact"/>
              <w:jc w:val="left"/>
            </w:pPr>
            <w:r>
              <w:t xml:space="preserve">504,300.00</w:t>
            </w:r>
          </w:p>
        </w:tc>
      </w:tr>
    </w:tbl>
    <w:bookmarkEnd w:id="25"/>
    <w:bookmarkStart w:id="27" w:name="terms-and-conditions"/>
    <w:p>
      <w:pPr>
        <w:pStyle w:val="Heading2"/>
      </w:pPr>
      <w:r>
        <w:t xml:space="preserve">4. Terms and Conditions</w:t>
      </w:r>
    </w:p>
    <w:bookmarkStart w:id="26" w:name="X3641494e6732e187d8ce2aaff49925d62b507b5"/>
    <w:p>
      <w:pPr>
        <w:pStyle w:val="Heading3"/>
      </w:pPr>
      <w:r>
        <w:t xml:space="preserve">Important Conditions of This Purchase Order</w:t>
      </w:r>
    </w:p>
    <w:p>
      <w:pPr>
        <w:pStyle w:val="FirstParagraph"/>
      </w:pPr>
      <w:r>
        <w:rPr>
          <w:bCs/>
          <w:b/>
        </w:rPr>
        <w:t xml:space="preserve">4.1</w:t>
      </w:r>
      <w:r>
        <w:t xml:space="preserve"> </w:t>
      </w:r>
      <w:r>
        <w:t xml:space="preserve">This Purchase Order is governed by the Civil Code of the People's Republic of China and applicable regulations of the Shanghai Municipal Government. Any disputes arising from this Purchase Order shall be resolved through arbitration at the Shanghai International Arbitration Center (SHIAC).</w:t>
      </w:r>
    </w:p>
    <w:p>
      <w:pPr>
        <w:pStyle w:val="BodyText"/>
      </w:pPr>
      <w:r>
        <w:rPr>
          <w:bCs/>
          <w:b/>
        </w:rPr>
        <w:t xml:space="preserve">4.2</w:t>
      </w:r>
      <w:r>
        <w:t xml:space="preserve"> </w:t>
      </w:r>
      <w:r>
        <w:t xml:space="preserve">All equipment and reagents listed in this Purchase Order must be certified for use by a licensed</w:t>
      </w:r>
      <w:r>
        <w:t xml:space="preserve"> </w:t>
      </w:r>
      <w:r>
        <w:t xml:space="preserve">Chemist</w:t>
      </w:r>
      <w:r>
        <w:t xml:space="preserve"> </w:t>
      </w:r>
      <w:r>
        <w:t xml:space="preserve">in a pharmaceutical or analytical laboratory setting within</w:t>
      </w:r>
      <w:r>
        <w:t xml:space="preserve"> </w:t>
      </w:r>
      <w:r>
        <w:t xml:space="preserve">China Shanghai</w:t>
      </w:r>
      <w:r>
        <w:t xml:space="preserve">. The supplier shall provide valid NMPA registration certificates, CE markings, and ISO 9001 quality certifications for every item upon delivery.</w:t>
      </w:r>
    </w:p>
    <w:p>
      <w:pPr>
        <w:pStyle w:val="BodyText"/>
      </w:pPr>
      <w:r>
        <w:rPr>
          <w:bCs/>
          <w:b/>
        </w:rPr>
        <w:t xml:space="preserve">4.3</w:t>
      </w:r>
      <w:r>
        <w:t xml:space="preserve"> </w:t>
      </w:r>
      <w:r>
        <w:t xml:space="preserve">The supplier is required to deliver all goods to the designated warehouse in</w:t>
      </w:r>
      <w:r>
        <w:t xml:space="preserve"> </w:t>
      </w:r>
      <w:r>
        <w:t xml:space="preserve">China Shanghai</w:t>
      </w:r>
      <w:r>
        <w:t xml:space="preserve"> </w:t>
      </w:r>
      <w:r>
        <w:t xml:space="preserve">no later than the required delivery date stated above. Late delivery shall incur a penalty of 0.5% of the total Purchase Order value per calendar day of delay, up to a maximum of 10%.</w:t>
      </w:r>
    </w:p>
    <w:p>
      <w:pPr>
        <w:pStyle w:val="BodyText"/>
      </w:pPr>
      <w:r>
        <w:rPr>
          <w:bCs/>
          <w:b/>
        </w:rPr>
        <w:t xml:space="preserve">4.4</w:t>
      </w:r>
      <w:r>
        <w:t xml:space="preserve"> </w:t>
      </w:r>
      <w:r>
        <w:t xml:space="preserve">The buyer reserves the right to inspect all delivered items within five (5) business days of receipt. Any items found to be defective, damaged, or non-conforming to the specifications outlined in this Purchase Order must be replaced or refunded at the supplier's sole expense within ten (10) business days.</w:t>
      </w:r>
    </w:p>
    <w:p>
      <w:pPr>
        <w:pStyle w:val="BodyText"/>
      </w:pPr>
      <w:r>
        <w:rPr>
          <w:bCs/>
          <w:b/>
        </w:rPr>
        <w:t xml:space="preserve">4.5</w:t>
      </w:r>
      <w:r>
        <w:t xml:space="preserve"> </w:t>
      </w:r>
      <w:r>
        <w:t xml:space="preserve">Payment shall be made via bank transfer to the supplier's designated corporate account in RMB (CNY). The supplier must issue a valid VAT (Value-Added Tax) invoice (fapiao) in accordance with the tax regulations of the State Taxation Administration of China prior to payment processing.</w:t>
      </w:r>
    </w:p>
    <w:p>
      <w:pPr>
        <w:pStyle w:val="BodyText"/>
      </w:pPr>
      <w:r>
        <w:rPr>
          <w:bCs/>
          <w:b/>
        </w:rPr>
        <w:t xml:space="preserve">4.6</w:t>
      </w:r>
      <w:r>
        <w:t xml:space="preserve"> </w:t>
      </w:r>
      <w:r>
        <w:t xml:space="preserve">This Purchase Order becomes effective upon written signature and company seal (chop) by both the authorized representative of the buyer and the authorized representative of the supplier. No verbal modifications to this Purchase Order shall be binding.</w:t>
      </w:r>
    </w:p>
    <w:p>
      <w:pPr>
        <w:pStyle w:val="BodyText"/>
      </w:pPr>
      <w:r>
        <w:rPr>
          <w:bCs/>
          <w:b/>
        </w:rPr>
        <w:t xml:space="preserve">4.7</w:t>
      </w:r>
      <w:r>
        <w:t xml:space="preserve"> </w:t>
      </w:r>
      <w:r>
        <w:t xml:space="preserve">The supplier warrants that all chemical reagents and pharmaceutical-grade materials supplied under this Purchase Order are free from contamination, meet the purity standards specified by the Chinese Pharmacopoeia (2025 edition), and are suitable for use by a practicing</w:t>
      </w:r>
      <w:r>
        <w:t xml:space="preserve"> </w:t>
      </w:r>
      <w:r>
        <w:t xml:space="preserve">Chemist</w:t>
      </w:r>
      <w:r>
        <w:t xml:space="preserve"> </w:t>
      </w:r>
      <w:r>
        <w:t xml:space="preserve">in</w:t>
      </w:r>
      <w:r>
        <w:t xml:space="preserve"> </w:t>
      </w:r>
      <w:r>
        <w:t xml:space="preserve">China Shanghai</w:t>
      </w:r>
      <w:r>
        <w:t xml:space="preserve">.</w:t>
      </w:r>
    </w:p>
    <w:bookmarkEnd w:id="26"/>
    <w:bookmarkEnd w:id="27"/>
    <w:bookmarkStart w:id="28" w:name="authorization-and-signatures"/>
    <w:p>
      <w:pPr>
        <w:pStyle w:val="Heading2"/>
      </w:pPr>
      <w:r>
        <w:t xml:space="preserve">5. Authorization and Signatures</w:t>
      </w:r>
    </w:p>
    <w:p>
      <w:pPr>
        <w:pStyle w:val="FirstParagraph"/>
      </w:pPr>
      <w:r>
        <w:t xml:space="preserve">By signing below, both parties acknowledge and agree to all terms, conditions, and specifications set forth in this Purchase Order. This document constitutes a binding commercial agreement for the procurement of</w:t>
      </w:r>
      <w:r>
        <w:t xml:space="preserve"> </w:t>
      </w:r>
      <w:r>
        <w:t xml:space="preserve">Chemist</w:t>
      </w:r>
      <w:r>
        <w:t xml:space="preserve"> </w:t>
      </w:r>
      <w:r>
        <w:t xml:space="preserve">laboratory and pharmacy supplies in</w:t>
      </w:r>
      <w:r>
        <w:t xml:space="preserve"> </w:t>
      </w:r>
      <w:r>
        <w:t xml:space="preserve">China Shanghai</w:t>
      </w:r>
      <w:r>
        <w:t xml:space="preserve">.</w:t>
      </w:r>
    </w:p>
    <w:p>
      <w:pPr>
        <w:pStyle w:val="BodyText"/>
      </w:pPr>
      <w:r>
        <w:rPr>
          <w:bCs/>
          <w:b/>
        </w:rPr>
        <w:t xml:space="preserve">For the Buyer:</w:t>
      </w:r>
    </w:p>
    <w:p>
      <w:pPr>
        <w:pStyle w:val="BodyText"/>
      </w:pPr>
      <w:r>
        <w:t xml:space="preserve">Shanghai Huadong Chemical &amp; Pharmaceutical Supply Co., Ltd.</w:t>
      </w:r>
    </w:p>
    <w:p>
      <w:pPr>
        <w:pStyle w:val="BodyText"/>
      </w:pPr>
      <w:r>
        <w:t xml:space="preserve">Signature: ___________________________</w:t>
      </w:r>
    </w:p>
    <w:p>
      <w:pPr>
        <w:pStyle w:val="BodyText"/>
      </w:pPr>
      <w:r>
        <w:t xml:space="preserve">Name: Ms. Lin Xiaofeng</w:t>
      </w:r>
    </w:p>
    <w:p>
      <w:pPr>
        <w:pStyle w:val="BodyText"/>
      </w:pPr>
      <w:r>
        <w:t xml:space="preserve">Title: Senior Procurement Officer</w:t>
      </w:r>
    </w:p>
    <w:p>
      <w:pPr>
        <w:pStyle w:val="BodyText"/>
      </w:pPr>
      <w:r>
        <w:t xml:space="preserve">Date: _______________</w:t>
      </w:r>
    </w:p>
    <w:p>
      <w:pPr>
        <w:pStyle w:val="BodyText"/>
      </w:pPr>
      <w:r>
        <w:t xml:space="preserve">Company Seal: [ ]</w:t>
      </w:r>
    </w:p>
    <w:p>
      <w:pPr>
        <w:pStyle w:val="BodyText"/>
      </w:pPr>
      <w:r>
        <w:rPr>
          <w:bCs/>
          <w:b/>
        </w:rPr>
        <w:t xml:space="preserve">For the Supplier:</w:t>
      </w:r>
    </w:p>
    <w:p>
      <w:pPr>
        <w:pStyle w:val="BodyText"/>
      </w:pPr>
      <w:r>
        <w:t xml:space="preserve">Jiangsu Precision Lab Equipment &amp; Reagents Co., Ltd.</w:t>
      </w:r>
    </w:p>
    <w:p>
      <w:pPr>
        <w:pStyle w:val="BodyText"/>
      </w:pPr>
      <w:r>
        <w:t xml:space="preserve">Signature: ___________________________</w:t>
      </w:r>
    </w:p>
    <w:p>
      <w:pPr>
        <w:pStyle w:val="BodyText"/>
      </w:pPr>
      <w:r>
        <w:t xml:space="preserve">Name: Mr. Chen Weiming</w:t>
      </w:r>
    </w:p>
    <w:p>
      <w:pPr>
        <w:pStyle w:val="BodyText"/>
      </w:pPr>
      <w:r>
        <w:t xml:space="preserve">Title: Sales Director</w:t>
      </w:r>
    </w:p>
    <w:p>
      <w:pPr>
        <w:pStyle w:val="BodyText"/>
      </w:pPr>
      <w:r>
        <w:t xml:space="preserve">Date: _______________</w:t>
      </w:r>
    </w:p>
    <w:p>
      <w:pPr>
        <w:pStyle w:val="BodyText"/>
      </w:pPr>
      <w:r>
        <w:t xml:space="preserve">Company Seal: [ ]</w:t>
      </w:r>
    </w:p>
    <w:bookmarkEnd w:id="28"/>
    <w:p>
      <w:pPr>
        <w:pStyle w:val="BodyText"/>
      </w:pPr>
      <w:r>
        <w:t xml:space="preserve">This Purchase Order (PO No. SH-2025-0714-00382) was generated by the Procurement Department of Shanghai Huadong Chemical &amp; Pharmaceutical Supply Co., Ltd., China Shanghai.</w:t>
      </w:r>
    </w:p>
    <w:p>
      <w:pPr>
        <w:pStyle w:val="BodyText"/>
      </w:pPr>
      <w:r>
        <w:t xml:space="preserve">Document Classification: Internal – Procurement | Version 1.0 | Page 1 of 1</w:t>
      </w:r>
    </w:p>
    <w:p>
      <w:pPr>
        <w:pStyle w:val="BodyText"/>
      </w:pPr>
      <w:r>
        <w:t xml:space="preserve">© 2025 Shanghai Huadong Chemical &amp; Pharmaceutical Supply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China Shanghai</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