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Chemist &amp; Pharmaceutical Supply – Morocco Casablanca</w:t>
      </w:r>
    </w:p>
    <w:bookmarkEnd w:id="20"/>
    <w:p>
      <w:pPr>
        <w:pStyle w:val="BodyText"/>
      </w:pPr>
      <w:r>
        <w:rPr>
          <w:bCs/>
          <w:b/>
        </w:rPr>
        <w:t xml:space="preserve">PO Number:</w:t>
      </w:r>
      <w:r>
        <w:t xml:space="preserve"> </w:t>
      </w:r>
      <w:r>
        <w:t xml:space="preserve">PO-CAS-2025-04782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CHM-CAS/2025/Q2-047</w:t>
      </w:r>
    </w:p>
    <w:p>
      <w:pPr>
        <w:pStyle w:val="BodyText"/>
      </w:pPr>
      <w:r>
        <w:t xml:space="preserve">Parties Involved</w:t>
      </w:r>
    </w:p>
    <w:bookmarkStart w:id="21" w:name="buyer-purchasing-entity"/>
    <w:p>
      <w:pPr>
        <w:pStyle w:val="Heading4"/>
      </w:pPr>
      <w:r>
        <w:t xml:space="preserve">Buyer (Purchasing Entity)</w:t>
      </w:r>
    </w:p>
    <w:p>
      <w:pPr>
        <w:pStyle w:val="FirstParagraph"/>
      </w:pPr>
      <w:r>
        <w:rPr>
          <w:bCs/>
          <w:b/>
        </w:rPr>
        <w:t xml:space="preserve">Pharmacie Centrale du Maroc</w:t>
      </w:r>
    </w:p>
    <w:p>
      <w:pPr>
        <w:pStyle w:val="BodyText"/>
      </w:pPr>
      <w:r>
        <w:t xml:space="preserve">12, Boulevard Mohammed V</w:t>
      </w:r>
    </w:p>
    <w:p>
      <w:pPr>
        <w:pStyle w:val="BodyText"/>
      </w:pPr>
      <w:r>
        <w:t xml:space="preserve">Casablanca 20250, Morocco</w:t>
      </w:r>
    </w:p>
    <w:p>
      <w:pPr>
        <w:pStyle w:val="BodyText"/>
      </w:pPr>
      <w:r>
        <w:t xml:space="preserve">RC: 458210 – ICE: 002345678000091</w:t>
      </w:r>
    </w:p>
    <w:p>
      <w:pPr>
        <w:pStyle w:val="BodyText"/>
      </w:pPr>
      <w:r>
        <w:t xml:space="preserve">Contact: Mr. Youssef El Amrani</w:t>
      </w:r>
    </w:p>
    <w:p>
      <w:pPr>
        <w:pStyle w:val="BodyText"/>
      </w:pPr>
      <w:r>
        <w:t xml:space="preserve">Email: procurement@pharmaciecentrale.ma</w:t>
      </w:r>
    </w:p>
    <w:p>
      <w:pPr>
        <w:pStyle w:val="BodyText"/>
      </w:pPr>
      <w:r>
        <w:t xml:space="preserve">Phone: +212 522-345-678</w:t>
      </w:r>
    </w:p>
    <w:bookmarkEnd w:id="21"/>
    <w:bookmarkStart w:id="22" w:name="supplier-chemist-pharmacy-distributor"/>
    <w:p>
      <w:pPr>
        <w:pStyle w:val="Heading4"/>
      </w:pPr>
      <w:r>
        <w:t xml:space="preserve">Supplier (Chemist / Pharmacy Distributor)</w:t>
      </w:r>
    </w:p>
    <w:p>
      <w:pPr>
        <w:pStyle w:val="FirstParagraph"/>
      </w:pPr>
      <w:r>
        <w:rPr>
          <w:bCs/>
          <w:b/>
        </w:rPr>
        <w:t xml:space="preserve">Chemist Distribution Casablanca SARL</w:t>
      </w:r>
    </w:p>
    <w:p>
      <w:pPr>
        <w:pStyle w:val="BodyText"/>
      </w:pPr>
      <w:r>
        <w:t xml:space="preserve">45, Avenue Hassan II, Zone Industrielle</w:t>
      </w:r>
    </w:p>
    <w:p>
      <w:pPr>
        <w:pStyle w:val="BodyText"/>
      </w:pPr>
      <w:r>
        <w:t xml:space="preserve">Casablanca 20100, Morocco</w:t>
      </w:r>
    </w:p>
    <w:p>
      <w:pPr>
        <w:pStyle w:val="BodyText"/>
      </w:pPr>
      <w:r>
        <w:t xml:space="preserve">RC: 312457 – ICE: 001987654000042</w:t>
      </w:r>
    </w:p>
    <w:p>
      <w:pPr>
        <w:pStyle w:val="BodyText"/>
      </w:pPr>
      <w:r>
        <w:t xml:space="preserve">Contact: Dr. Fatima Zahra Benali</w:t>
      </w:r>
    </w:p>
    <w:p>
      <w:pPr>
        <w:pStyle w:val="BodyText"/>
      </w:pPr>
      <w:r>
        <w:t xml:space="preserve">Email: sales@chemistdist-casa.ma</w:t>
      </w:r>
    </w:p>
    <w:p>
      <w:pPr>
        <w:pStyle w:val="BodyText"/>
      </w:pPr>
      <w:r>
        <w:t xml:space="preserve">Phone: +212 522-987-654</w:t>
      </w:r>
    </w:p>
    <w:bookmarkEnd w:id="22"/>
    <w:p>
      <w:pPr>
        <w:pStyle w:val="BodyText"/>
      </w:pPr>
      <w:r>
        <w:t xml:space="preserve">Purchase Order Items – Chemist Supply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Amoxicillin 500mg Capsules (28-count blister)</w:t>
            </w:r>
          </w:p>
        </w:tc>
        <w:tc>
          <w:tcPr/>
          <w:p>
            <w:pPr>
              <w:pStyle w:val="Compact"/>
              <w:jc w:val="left"/>
            </w:pPr>
            <w:r>
              <w:t xml:space="preserve">Antibiotics</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Ibuprofen 400mg Tablets (20-count strip)</w:t>
            </w:r>
          </w:p>
        </w:tc>
        <w:tc>
          <w:tcPr/>
          <w:p>
            <w:pPr>
              <w:pStyle w:val="Compact"/>
              <w:jc w:val="left"/>
            </w:pPr>
            <w:r>
              <w:t xml:space="preserve">Analgesics</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32.50</w:t>
            </w:r>
          </w:p>
        </w:tc>
        <w:tc>
          <w:tcPr/>
          <w:p>
            <w:pPr>
              <w:pStyle w:val="Compact"/>
              <w:jc w:val="left"/>
            </w:pPr>
            <w:r>
              <w:t xml:space="preserve">26,000.00</w:t>
            </w:r>
          </w:p>
        </w:tc>
      </w:tr>
      <w:tr>
        <w:tc>
          <w:tcPr/>
          <w:p>
            <w:pPr>
              <w:pStyle w:val="Compact"/>
              <w:jc w:val="left"/>
            </w:pPr>
            <w:r>
              <w:t xml:space="preserve">03</w:t>
            </w:r>
          </w:p>
        </w:tc>
        <w:tc>
          <w:tcPr/>
          <w:p>
            <w:pPr>
              <w:pStyle w:val="Compact"/>
              <w:jc w:val="left"/>
            </w:pPr>
            <w:r>
              <w:t xml:space="preserve">Insulin Glargine 100 IU/mL Pen (5 pens)</w:t>
            </w:r>
          </w:p>
        </w:tc>
        <w:tc>
          <w:tcPr/>
          <w:p>
            <w:pPr>
              <w:pStyle w:val="Compact"/>
              <w:jc w:val="left"/>
            </w:pPr>
            <w:r>
              <w:t xml:space="preserve">Diabetology</w:t>
            </w:r>
          </w:p>
        </w:tc>
        <w:tc>
          <w:tcPr/>
          <w:p>
            <w:pPr>
              <w:pStyle w:val="Compact"/>
              <w:jc w:val="left"/>
            </w:pPr>
            <w:r>
              <w:t xml:space="preserve">200</w:t>
            </w:r>
          </w:p>
        </w:tc>
        <w:tc>
          <w:tcPr/>
          <w:p>
            <w:pPr>
              <w:pStyle w:val="Compact"/>
              <w:jc w:val="left"/>
            </w:pPr>
            <w:r>
              <w:t xml:space="preserve">Cartons</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04</w:t>
            </w:r>
          </w:p>
        </w:tc>
        <w:tc>
          <w:tcPr/>
          <w:p>
            <w:pPr>
              <w:pStyle w:val="Compact"/>
              <w:jc w:val="left"/>
            </w:pPr>
            <w:r>
              <w:t xml:space="preserve">Paracetamol 1g Suppositories (12-count)</w:t>
            </w:r>
          </w:p>
        </w:tc>
        <w:tc>
          <w:tcPr/>
          <w:p>
            <w:pPr>
              <w:pStyle w:val="Compact"/>
              <w:jc w:val="left"/>
            </w:pPr>
            <w:r>
              <w:t xml:space="preserve">Pediatric</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Sterile Gauze Pads 10x10cm (100-pack)</w:t>
            </w:r>
          </w:p>
        </w:tc>
        <w:tc>
          <w:tcPr/>
          <w:p>
            <w:pPr>
              <w:pStyle w:val="Compact"/>
              <w:jc w:val="left"/>
            </w:pPr>
            <w:r>
              <w:t xml:space="preserve">Medical Supplies</w:t>
            </w:r>
          </w:p>
        </w:tc>
        <w:tc>
          <w:tcPr/>
          <w:p>
            <w:pPr>
              <w:pStyle w:val="Compact"/>
              <w:jc w:val="left"/>
            </w:pPr>
            <w:r>
              <w:t xml:space="preserve">600</w:t>
            </w:r>
          </w:p>
        </w:tc>
        <w:tc>
          <w:tcPr/>
          <w:p>
            <w:pPr>
              <w:pStyle w:val="Compact"/>
              <w:jc w:val="left"/>
            </w:pPr>
            <w:r>
              <w:t xml:space="preserve">Packs</w:t>
            </w:r>
          </w:p>
        </w:tc>
        <w:tc>
          <w:tcPr/>
          <w:p>
            <w:pPr>
              <w:pStyle w:val="Compact"/>
              <w:jc w:val="left"/>
            </w:pPr>
            <w:r>
              <w:t xml:space="preserve">28.00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Pharmaceutical Refrigeration Unit (200L, 2–8°C)</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07</w:t>
            </w:r>
          </w:p>
        </w:tc>
        <w:tc>
          <w:tcPr/>
          <w:p>
            <w:pPr>
              <w:pStyle w:val="Compact"/>
              <w:jc w:val="left"/>
            </w:pPr>
            <w:r>
              <w:t xml:space="preserve">Electronic Prescription Dispensing Software License</w:t>
            </w:r>
          </w:p>
        </w:tc>
        <w:tc>
          <w:tcPr/>
          <w:p>
            <w:pPr>
              <w:pStyle w:val="Compact"/>
              <w:jc w:val="left"/>
            </w:pPr>
            <w:r>
              <w:t xml:space="preserve">IT / Software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Vitamin D3 1000 IU Softgels (60-count)</w:t>
            </w:r>
          </w:p>
        </w:tc>
        <w:tc>
          <w:tcPr/>
          <w:p>
            <w:pPr>
              <w:pStyle w:val="Compact"/>
              <w:jc w:val="left"/>
            </w:pPr>
            <w:r>
              <w:t xml:space="preserve">Supplements</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95.00</w:t>
            </w:r>
          </w:p>
        </w:tc>
        <w:tc>
          <w:tcPr/>
          <w:p>
            <w:pPr>
              <w:pStyle w:val="Compact"/>
              <w:jc w:val="left"/>
            </w:pPr>
            <w:r>
              <w:t xml:space="preserve">38,000.00</w:t>
            </w:r>
          </w:p>
        </w:tc>
      </w:tr>
      <w:tr>
        <w:tc>
          <w:tcPr>
            <w:gridSpan w:val="6"/>
          </w:tcPr>
          <w:p>
            <w:pPr>
              <w:pStyle w:val="Compact"/>
              <w:jc w:val="right"/>
            </w:pPr>
            <w:r>
              <w:t xml:space="preserve">Subtotal</w:t>
            </w:r>
          </w:p>
        </w:tc>
        <w:tc>
          <w:tcPr/>
          <w:p>
            <w:pPr>
              <w:pStyle w:val="Compact"/>
              <w:jc w:val="left"/>
            </w:pPr>
            <w:r>
              <w:t xml:space="preserve">471,050.00</w:t>
            </w:r>
          </w:p>
        </w:tc>
      </w:tr>
      <w:tr>
        <w:tc>
          <w:tcPr>
            <w:gridSpan w:val="6"/>
          </w:tcPr>
          <w:p>
            <w:pPr>
              <w:pStyle w:val="Compact"/>
              <w:jc w:val="right"/>
            </w:pPr>
            <w:r>
              <w:t xml:space="preserve">VAT (20% – Morocco)</w:t>
            </w:r>
          </w:p>
        </w:tc>
        <w:tc>
          <w:tcPr/>
          <w:p>
            <w:pPr>
              <w:pStyle w:val="Compact"/>
              <w:jc w:val="left"/>
            </w:pPr>
            <w:r>
              <w:t xml:space="preserve">94,210.00</w:t>
            </w:r>
          </w:p>
        </w:tc>
      </w:tr>
      <w:tr>
        <w:tc>
          <w:tcPr>
            <w:gridSpan w:val="6"/>
          </w:tcPr>
          <w:p>
            <w:pPr>
              <w:pStyle w:val="Compact"/>
              <w:jc w:val="right"/>
            </w:pPr>
            <w:r>
              <w:t xml:space="preserve">Grand Total (MAD)</w:t>
            </w:r>
          </w:p>
        </w:tc>
        <w:tc>
          <w:tcPr/>
          <w:p>
            <w:pPr>
              <w:pStyle w:val="Compact"/>
              <w:jc w:val="left"/>
            </w:pPr>
            <w:r>
              <w:t xml:space="preserve">565,260.00</w:t>
            </w:r>
          </w:p>
        </w:tc>
      </w:tr>
    </w:tbl>
    <w:p>
      <w:pPr>
        <w:pStyle w:val="BodyText"/>
      </w:pPr>
      <w:r>
        <w:t xml:space="preserve">Delivery &amp; Logistics – Morocco Casablanca</w:t>
      </w:r>
    </w:p>
    <w:p>
      <w:pPr>
        <w:pStyle w:val="BodyText"/>
      </w:pPr>
      <w:r>
        <w:rPr>
          <w:bCs/>
          <w:b/>
        </w:rPr>
        <w:t xml:space="preserve">Delivery Address:</w:t>
      </w:r>
      <w:r>
        <w:t xml:space="preserve"> </w:t>
      </w:r>
      <w:r>
        <w:t xml:space="preserve">Pharmacie Centrale du Maroc, 12, Boulevard Mohammed V, Casablanca 20250, Morocco</w:t>
      </w:r>
    </w:p>
    <w:p>
      <w:pPr>
        <w:pStyle w:val="BodyText"/>
      </w:pPr>
      <w:r>
        <w:rPr>
          <w:bCs/>
          <w:b/>
        </w:rPr>
        <w:t xml:space="preserve">Required Delivery Date:</w:t>
      </w:r>
      <w:r>
        <w:t xml:space="preserve"> </w:t>
      </w:r>
      <w:r>
        <w:t xml:space="preserve">29 June 2025 (within 14 calendar days of Purchase Order issuance)</w:t>
      </w:r>
    </w:p>
    <w:p>
      <w:pPr>
        <w:pStyle w:val="BodyText"/>
      </w:pPr>
      <w:r>
        <w:rPr>
          <w:bCs/>
          <w:b/>
        </w:rPr>
        <w:t xml:space="preserve">Delivery Window:</w:t>
      </w:r>
      <w:r>
        <w:t xml:space="preserve"> </w:t>
      </w:r>
      <w:r>
        <w:t xml:space="preserve">08:00 – 16:00 (Morocco local time, GMT+1)</w:t>
      </w:r>
    </w:p>
    <w:p>
      <w:pPr>
        <w:pStyle w:val="BodyText"/>
      </w:pPr>
      <w:r>
        <w:rPr>
          <w:bCs/>
          <w:b/>
        </w:rPr>
        <w:t xml:space="preserve">Shipping Method:</w:t>
      </w:r>
      <w:r>
        <w:t xml:space="preserve"> </w:t>
      </w:r>
      <w:r>
        <w:t xml:space="preserve">Temperature-controlled transport for pharmaceutical items (Items 01–04, 08); standard freight for equipment and software (Items 05–07)</w:t>
      </w:r>
    </w:p>
    <w:p>
      <w:pPr>
        <w:pStyle w:val="BodyText"/>
      </w:pPr>
      <w:r>
        <w:rPr>
          <w:bCs/>
          <w:b/>
        </w:rPr>
        <w:t xml:space="preserve">Incoterms:</w:t>
      </w:r>
      <w:r>
        <w:t xml:space="preserve"> </w:t>
      </w:r>
      <w:r>
        <w:t xml:space="preserve">DDP (Delivered Duty Paid) – Casablanca, Morocco</w:t>
      </w:r>
    </w:p>
    <w:p>
      <w:pPr>
        <w:pStyle w:val="BodyText"/>
      </w:pPr>
      <w:r>
        <w:rPr>
          <w:bCs/>
          <w:b/>
        </w:rPr>
        <w:t xml:space="preserve">Carrier:</w:t>
      </w:r>
      <w:r>
        <w:t xml:space="preserve"> </w:t>
      </w:r>
      <w:r>
        <w:t xml:space="preserve">Chemist Distribution Casablanca SARL – In-house logistics fleet</w:t>
      </w:r>
    </w:p>
    <w:p>
      <w:pPr>
        <w:pStyle w:val="BodyText"/>
      </w:pPr>
      <w:r>
        <w:rPr>
          <w:bCs/>
          <w:b/>
        </w:rPr>
        <w:t xml:space="preserve">Special Instructions:</w:t>
      </w:r>
      <w:r>
        <w:t xml:space="preserve"> </w:t>
      </w:r>
      <w:r>
        <w:t xml:space="preserve">All cold-chain items must be transported in validated insulated containers maintaining 2–8°C. The Chemist supplier must provide a temperature log sheet with each cold-chain delivery. Delivery to the Casablanca warehouse must be coordinated with the on-site pharmacist in charge, Mr. Karim Tazi.</w:t>
      </w:r>
    </w:p>
    <w:p>
      <w:pPr>
        <w:pStyle w:val="BodyText"/>
      </w:pPr>
      <w:r>
        <w:t xml:space="preserve">Terms &amp; Conditions of This Purchase Order</w:t>
      </w:r>
    </w:p>
    <w:p>
      <w:pPr>
        <w:numPr>
          <w:ilvl w:val="0"/>
          <w:numId w:val="1001"/>
        </w:numPr>
        <w:pStyle w:val="Compact"/>
      </w:pPr>
      <w:r>
        <w:t xml:space="preserve">This Purchase Order is issued in accordance with the Moroccan Commercial Code and the regulatory framework governing pharmaceutical distribution in Morocco, as overseen by the</w:t>
      </w:r>
      <w:r>
        <w:t xml:space="preserve"> </w:t>
      </w:r>
      <w:r>
        <w:rPr>
          <w:iCs/>
          <w:i/>
        </w:rPr>
        <w:t xml:space="preserve">Agence Nationale du Médicament et des Produits de Santé</w:t>
      </w:r>
      <w:r>
        <w:t xml:space="preserve"> </w:t>
      </w:r>
      <w:r>
        <w:t xml:space="preserve">(ANMPS).</w:t>
      </w:r>
    </w:p>
    <w:p>
      <w:pPr>
        <w:numPr>
          <w:ilvl w:val="0"/>
          <w:numId w:val="1001"/>
        </w:numPr>
        <w:pStyle w:val="Compact"/>
      </w:pPr>
      <w:r>
        <w:t xml:space="preserve">The Chemist supplier, Chemist Distribution Casablanca SARL, warrants that all pharmaceutical products listed herein are registered with the ANMPS, bear valid batch numbers, and have not expired prior to the delivery date. A minimum shelf life of 18 months must remain at the time of delivery.</w:t>
      </w:r>
    </w:p>
    <w:p>
      <w:pPr>
        <w:numPr>
          <w:ilvl w:val="0"/>
          <w:numId w:val="1001"/>
        </w:numPr>
        <w:pStyle w:val="Compact"/>
      </w:pPr>
      <w:r>
        <w:t xml:space="preserve">Payment shall be made by bank transfer to the supplier's designated account within 30 days of receipt of a valid tax invoice (facture) and confirmed delivery of all items listed in this Purchase Order. The buyer's bank is Bank of Africa (BMCE), Casablanca branch, IBAN: MA64 4002 1010 0312 3456 7890 123.</w:t>
      </w:r>
    </w:p>
    <w:p>
      <w:pPr>
        <w:numPr>
          <w:ilvl w:val="0"/>
          <w:numId w:val="1001"/>
        </w:numPr>
        <w:pStyle w:val="Compact"/>
      </w:pPr>
      <w:r>
        <w:t xml:space="preserve">The Chemist supplier shall bear full responsibility for any damage, loss, or temperature excursion occurring during transit within the Casablanca metropolitan area. Claims must be filed within 48 hours of delivery.</w:t>
      </w:r>
    </w:p>
    <w:p>
      <w:pPr>
        <w:numPr>
          <w:ilvl w:val="0"/>
          <w:numId w:val="1001"/>
        </w:numPr>
        <w:pStyle w:val="Compact"/>
      </w:pPr>
      <w:r>
        <w:t xml:space="preserve">All equipment items (Item 06) shall be installed, calibrated, and certified by the supplier's technical team at the buyer's Casablanca premises within 5 business days of delivery. A conformity certificate compliant with Moroccan health regulations must accompany each unit.</w:t>
      </w:r>
    </w:p>
    <w:p>
      <w:pPr>
        <w:numPr>
          <w:ilvl w:val="0"/>
          <w:numId w:val="1001"/>
        </w:numPr>
        <w:pStyle w:val="Compact"/>
      </w:pPr>
      <w:r>
        <w:t xml:space="preserve">The software license (Item 07) shall be activated on the buyer's existing server infrastructure in Casablanca. The Chemist supplier shall provide 12 months of technical support and updates included in the license fee.</w:t>
      </w:r>
    </w:p>
    <w:p>
      <w:pPr>
        <w:numPr>
          <w:ilvl w:val="0"/>
          <w:numId w:val="1001"/>
        </w:numPr>
        <w:pStyle w:val="Compact"/>
      </w:pPr>
      <w:r>
        <w:t xml:space="preserve">This Purchase Order is subject to the general terms and conditions of Chemist Distribution Casablanca SARL, as well as the specific regulatory requirements of the Moroccan Ministry of Health regarding pharmaceutical procurement and storage.</w:t>
      </w:r>
    </w:p>
    <w:p>
      <w:pPr>
        <w:numPr>
          <w:ilvl w:val="0"/>
          <w:numId w:val="1001"/>
        </w:numPr>
        <w:pStyle w:val="Compact"/>
      </w:pPr>
      <w:r>
        <w:t xml:space="preserve">Any modification to this Purchase Order must be made in writing and signed by both parties. Verbal amendments are not binding.</w:t>
      </w:r>
    </w:p>
    <w:p>
      <w:pPr>
        <w:numPr>
          <w:ilvl w:val="0"/>
          <w:numId w:val="1001"/>
        </w:numPr>
        <w:pStyle w:val="Compact"/>
      </w:pPr>
      <w:r>
        <w:t xml:space="preserve">In the event of a dispute, the competent courts of Casablanca, Morocco, shall have exclusive jurisdiction. This Purchase Order is governed by the laws of the Kingdom of Morocco.</w:t>
      </w:r>
    </w:p>
    <w:p>
      <w:pPr>
        <w:numPr>
          <w:ilvl w:val="0"/>
          <w:numId w:val="1001"/>
        </w:numPr>
        <w:pStyle w:val="Compact"/>
      </w:pPr>
      <w:r>
        <w:t xml:space="preserve">The Chemist supplier confirms that it holds a valid</w:t>
      </w:r>
      <w:r>
        <w:t xml:space="preserve"> </w:t>
      </w:r>
      <w:r>
        <w:rPr>
          <w:iCs/>
          <w:i/>
        </w:rPr>
        <w:t xml:space="preserve">Autorisation d'Exercice</w:t>
      </w:r>
      <w:r>
        <w:t xml:space="preserve"> </w:t>
      </w:r>
      <w:r>
        <w:t xml:space="preserve">(Pharmacy Practice License) and a current</w:t>
      </w:r>
      <w:r>
        <w:t xml:space="preserve"> </w:t>
      </w:r>
      <w:r>
        <w:rPr>
          <w:iCs/>
          <w:i/>
        </w:rPr>
        <w:t xml:space="preserve">Certificat de Conformité</w:t>
      </w:r>
      <w:r>
        <w:t xml:space="preserve"> </w:t>
      </w:r>
      <w:r>
        <w:t xml:space="preserve">for pharmaceutical wholesale distribution in the Casablanca-Settat region.</w:t>
      </w:r>
    </w:p>
    <w:p>
      <w:pPr>
        <w:pStyle w:val="FirstParagraph"/>
      </w:pPr>
      <w:r>
        <w:t xml:space="preserve">Authorization &amp; Signatures</w:t>
      </w:r>
    </w:p>
    <w:p>
      <w:pPr>
        <w:pStyle w:val="BodyText"/>
      </w:pPr>
      <w:r>
        <w:rPr>
          <w:bCs/>
          <w:b/>
        </w:rPr>
        <w:t xml:space="preserve">For the Buyer:</w:t>
      </w:r>
    </w:p>
    <w:p>
      <w:pPr>
        <w:pStyle w:val="BodyText"/>
      </w:pPr>
      <w:r>
        <w:t xml:space="preserve">Pharmacie Centrale du Maroc</w:t>
      </w:r>
    </w:p>
    <w:p>
      <w:pPr>
        <w:pStyle w:val="BodyText"/>
      </w:pPr>
      <w:r>
        <w:t xml:space="preserve">Name: Youssef El Amrani</w:t>
      </w:r>
      <w:r>
        <w:br/>
      </w:r>
      <w:r>
        <w:t xml:space="preserve">Title: Head of Procurement</w:t>
      </w:r>
      <w:r>
        <w:br/>
      </w:r>
      <w:r>
        <w:t xml:space="preserve">Signature &amp; Date: ______________________</w:t>
      </w:r>
    </w:p>
    <w:p>
      <w:pPr>
        <w:pStyle w:val="BodyText"/>
      </w:pPr>
      <w:r>
        <w:rPr>
          <w:bCs/>
          <w:b/>
        </w:rPr>
        <w:t xml:space="preserve">For the Chemist Supplier:</w:t>
      </w:r>
    </w:p>
    <w:p>
      <w:pPr>
        <w:pStyle w:val="BodyText"/>
      </w:pPr>
      <w:r>
        <w:t xml:space="preserve">Chemist Distribution Casablanca SARL</w:t>
      </w:r>
    </w:p>
    <w:p>
      <w:pPr>
        <w:pStyle w:val="BodyText"/>
      </w:pPr>
      <w:r>
        <w:t xml:space="preserve">Name: Dr. Fatima Zahra Benali</w:t>
      </w:r>
      <w:r>
        <w:br/>
      </w:r>
      <w:r>
        <w:t xml:space="preserve">Title: General Manager</w:t>
      </w:r>
      <w:r>
        <w:br/>
      </w:r>
      <w:r>
        <w:t xml:space="preserve">Signature &amp; Date: ______________________</w:t>
      </w:r>
    </w:p>
    <w:p>
      <w:pPr>
        <w:pStyle w:val="BodyText"/>
      </w:pPr>
      <w:r>
        <w:t xml:space="preserve">This Purchase Order (PO-CAS-2025-04782) is a legally binding document issued for the procurement of chemist and pharmaceutical supplies in Morocco Casablanca. It is valid for a period of 30 days from the date of issue. Unauthorized reproduction or distribution of this document is prohibited. For inquiries, contact the Procurement Department at Pharmacie Centrale du Maroc, Casablanca, Morocco.</w:t>
      </w:r>
    </w:p>
    <w:p>
      <w:pPr>
        <w:pStyle w:val="BodyText"/>
      </w:pPr>
      <w:r>
        <w:t xml:space="preserve">Document generated on 15 June 2025 | Page 1 of 1 | Confidential –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Morocco Casablanca</dc:title>
  <dc:creator/>
  <dc:language>en</dc:language>
  <cp:keywords/>
  <dcterms:created xsi:type="dcterms:W3CDTF">2026-10-10T09:08:22Z</dcterms:created>
  <dcterms:modified xsi:type="dcterms:W3CDTF">2026-10-10T09:08:22Z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