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Chemist</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purchase-order"/>
    <w:p>
      <w:pPr>
        <w:pStyle w:val="Heading1"/>
      </w:pPr>
      <w:r>
        <w:t xml:space="preserve">PURCHASE ORDER</w:t>
      </w:r>
    </w:p>
    <w:p>
      <w:pPr>
        <w:pStyle w:val="FirstParagraph"/>
      </w:pPr>
      <w:r>
        <w:rPr>
          <w:bCs/>
          <w:b/>
        </w:rPr>
        <w:t xml:space="preserve">Pharmaceutical &amp; Chemist Supply Procurement Document</w:t>
      </w:r>
    </w:p>
    <w:p>
      <w:pPr>
        <w:pStyle w:val="BodyText"/>
      </w:pPr>
      <w:r>
        <w:t xml:space="preserve">Issued in accordance with the Medicines and Related Substances Act, 1965 (Act No. 101 of 1965) as amended, and the South African Health Products Regulatory Authority (SAHPRA) regulations applicable in South Africa Cape Town.</w:t>
      </w:r>
    </w:p>
    <w:p>
      <w:pPr>
        <w:pStyle w:val="BodyText"/>
      </w:pPr>
      <w:r>
        <w:t xml:space="preserve">PO No: CT-CHM-2025-04872</w:t>
      </w:r>
    </w:p>
    <w:p>
      <w:pPr>
        <w:pStyle w:val="BodyText"/>
      </w:pPr>
      <w:r>
        <w:t xml:space="preserve">Date of Issue: 14 June 2025   |   Valid Until: 14 July 2025</w:t>
      </w:r>
    </w:p>
    <w:bookmarkEnd w:id="20"/>
    <w:bookmarkStart w:id="23" w:name="parties-to-this-purchase-order"/>
    <w:p>
      <w:pPr>
        <w:pStyle w:val="Heading2"/>
      </w:pPr>
      <w:r>
        <w:t xml:space="preserve">1. PARTIES TO THIS PURCHASE ORDER</w:t>
      </w:r>
    </w:p>
    <w:bookmarkStart w:id="21" w:name="purchaser-chemist-pharmacy"/>
    <w:p>
      <w:pPr>
        <w:pStyle w:val="Heading3"/>
      </w:pPr>
      <w:r>
        <w:t xml:space="preserve">Purchaser (Chemist / Pharmacy)</w:t>
      </w:r>
    </w:p>
    <w:p>
      <w:pPr>
        <w:pStyle w:val="FirstParagraph"/>
      </w:pPr>
      <w:r>
        <w:rPr>
          <w:bCs/>
          <w:b/>
        </w:rPr>
        <w:t xml:space="preserve">Table Bay Chemist &amp; Pharmacy (Pty) Ltd</w:t>
      </w:r>
    </w:p>
    <w:p>
      <w:pPr>
        <w:pStyle w:val="BodyText"/>
      </w:pPr>
      <w:r>
        <w:t xml:space="preserve">12 Long Street, City Bowl</w:t>
      </w:r>
    </w:p>
    <w:p>
      <w:pPr>
        <w:pStyle w:val="BodyText"/>
      </w:pPr>
      <w:r>
        <w:t xml:space="preserve">Cape Town, 8001, Western Cape</w:t>
      </w:r>
    </w:p>
    <w:p>
      <w:pPr>
        <w:pStyle w:val="BodyText"/>
      </w:pPr>
      <w:r>
        <w:t xml:space="preserve">South Africa</w:t>
      </w:r>
    </w:p>
    <w:p>
      <w:pPr>
        <w:pStyle w:val="BodyText"/>
      </w:pPr>
      <w:r>
        <w:t xml:space="preserve">Registration No: 2019/456789/07</w:t>
      </w:r>
    </w:p>
    <w:p>
      <w:pPr>
        <w:pStyle w:val="BodyText"/>
      </w:pPr>
      <w:r>
        <w:t xml:space="preserve">SAHPRA Pharmacy Licence: WCP-2024-00891</w:t>
      </w:r>
    </w:p>
    <w:p>
      <w:pPr>
        <w:pStyle w:val="BodyText"/>
      </w:pPr>
      <w:r>
        <w:t xml:space="preserve">VAT No: 4930123456</w:t>
      </w:r>
    </w:p>
    <w:p>
      <w:pPr>
        <w:pStyle w:val="BodyText"/>
      </w:pPr>
      <w:r>
        <w:t xml:space="preserve">Contact: procurement@tablebaychemist.co.za</w:t>
      </w:r>
    </w:p>
    <w:p>
      <w:pPr>
        <w:pStyle w:val="BodyText"/>
      </w:pPr>
      <w:r>
        <w:t xml:space="preserve">Telephone: +27 21 424 5567</w:t>
      </w:r>
    </w:p>
    <w:bookmarkEnd w:id="21"/>
    <w:bookmarkStart w:id="22" w:name="supplier-distributor"/>
    <w:p>
      <w:pPr>
        <w:pStyle w:val="Heading3"/>
      </w:pPr>
      <w:r>
        <w:t xml:space="preserve">Supplier (Distributor)</w:t>
      </w:r>
    </w:p>
    <w:p>
      <w:pPr>
        <w:pStyle w:val="FirstParagraph"/>
      </w:pPr>
      <w:r>
        <w:rPr>
          <w:bCs/>
          <w:b/>
        </w:rPr>
        <w:t xml:space="preserve">MediPharm Distribution (Pty) Ltd</w:t>
      </w:r>
    </w:p>
    <w:p>
      <w:pPr>
        <w:pStyle w:val="BodyText"/>
      </w:pPr>
      <w:r>
        <w:t xml:space="preserve">Unit 7, 45 Parow Industrial Road</w:t>
      </w:r>
    </w:p>
    <w:p>
      <w:pPr>
        <w:pStyle w:val="BodyText"/>
      </w:pPr>
      <w:r>
        <w:t xml:space="preserve">Parow, Cape Town, 7501, Western Cape</w:t>
      </w:r>
    </w:p>
    <w:p>
      <w:pPr>
        <w:pStyle w:val="BodyText"/>
      </w:pPr>
      <w:r>
        <w:t xml:space="preserve">South Africa</w:t>
      </w:r>
    </w:p>
    <w:p>
      <w:pPr>
        <w:pStyle w:val="BodyText"/>
      </w:pPr>
      <w:r>
        <w:t xml:space="preserve">Registration No: 2005/112233/07</w:t>
      </w:r>
    </w:p>
    <w:p>
      <w:pPr>
        <w:pStyle w:val="BodyText"/>
      </w:pPr>
      <w:r>
        <w:t xml:space="preserve">SAHPRA Wholesale Licence: WCP-WH-2023-0045</w:t>
      </w:r>
    </w:p>
    <w:p>
      <w:pPr>
        <w:pStyle w:val="BodyText"/>
      </w:pPr>
      <w:r>
        <w:t xml:space="preserve">VAT No: 4420987654</w:t>
      </w:r>
    </w:p>
    <w:p>
      <w:pPr>
        <w:pStyle w:val="BodyText"/>
      </w:pPr>
      <w:r>
        <w:t xml:space="preserve">Contact: orders@medipharmdist.co.za</w:t>
      </w:r>
    </w:p>
    <w:p>
      <w:pPr>
        <w:pStyle w:val="BodyText"/>
      </w:pPr>
      <w:r>
        <w:t xml:space="preserve">Telephone: +27 21 932 8890</w:t>
      </w:r>
    </w:p>
    <w:bookmarkEnd w:id="22"/>
    <w:bookmarkEnd w:id="23"/>
    <w:bookmarkStart w:id="24" w:name="purchase-order-details"/>
    <w:p>
      <w:pPr>
        <w:pStyle w:val="Heading2"/>
      </w:pPr>
      <w:r>
        <w:t xml:space="preserve">2.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w:t>
            </w:r>
          </w:p>
        </w:tc>
      </w:tr>
      <w:tr>
        <w:tc>
          <w:tcPr/>
          <w:p>
            <w:pPr>
              <w:pStyle w:val="Compact"/>
              <w:jc w:val="left"/>
            </w:pPr>
            <w:r>
              <w:t xml:space="preserve">Purchase Order Reference</w:t>
            </w:r>
          </w:p>
        </w:tc>
        <w:tc>
          <w:tcPr/>
          <w:p>
            <w:pPr>
              <w:pStyle w:val="Compact"/>
              <w:jc w:val="left"/>
            </w:pPr>
            <w:r>
              <w:t xml:space="preserve">CT-CHM-2025-04872</w:t>
            </w:r>
          </w:p>
        </w:tc>
      </w:tr>
      <w:tr>
        <w:tc>
          <w:tcPr/>
          <w:p>
            <w:pPr>
              <w:pStyle w:val="Compact"/>
              <w:jc w:val="left"/>
            </w:pPr>
            <w:r>
              <w:t xml:space="preserve">Order Type</w:t>
            </w:r>
          </w:p>
        </w:tc>
        <w:tc>
          <w:tcPr/>
          <w:p>
            <w:pPr>
              <w:pStyle w:val="Compact"/>
              <w:jc w:val="left"/>
            </w:pPr>
            <w:r>
              <w:t xml:space="preserve">Recurring Monthly Chemist Stock Replenishment</w:t>
            </w:r>
          </w:p>
        </w:tc>
      </w:tr>
      <w:tr>
        <w:tc>
          <w:tcPr/>
          <w:p>
            <w:pPr>
              <w:pStyle w:val="Compact"/>
              <w:jc w:val="left"/>
            </w:pPr>
            <w:r>
              <w:t xml:space="preserve">Delivery Location</w:t>
            </w:r>
          </w:p>
        </w:tc>
        <w:tc>
          <w:tcPr/>
          <w:p>
            <w:pPr>
              <w:pStyle w:val="Compact"/>
              <w:jc w:val="left"/>
            </w:pPr>
            <w:r>
              <w:t xml:space="preserve">Table Bay Chemist &amp; Pharmacy, 12 Long Street, City Bowl, Cape Town, 8001, South Africa</w:t>
            </w:r>
          </w:p>
        </w:tc>
      </w:tr>
      <w:tr>
        <w:tc>
          <w:tcPr/>
          <w:p>
            <w:pPr>
              <w:pStyle w:val="Compact"/>
              <w:jc w:val="left"/>
            </w:pPr>
            <w:r>
              <w:t xml:space="preserve">Required Delivery Date</w:t>
            </w:r>
          </w:p>
        </w:tc>
        <w:tc>
          <w:tcPr/>
          <w:p>
            <w:pPr>
              <w:pStyle w:val="Compact"/>
              <w:jc w:val="left"/>
            </w:pPr>
            <w:r>
              <w:t xml:space="preserve">21 June 2025 (before 14:00 SAST)</w:t>
            </w:r>
          </w:p>
        </w:tc>
      </w:tr>
      <w:tr>
        <w:tc>
          <w:tcPr/>
          <w:p>
            <w:pPr>
              <w:pStyle w:val="Compact"/>
              <w:jc w:val="left"/>
            </w:pPr>
            <w:r>
              <w:t xml:space="preserve">Delivery Method</w:t>
            </w:r>
          </w:p>
        </w:tc>
        <w:tc>
          <w:tcPr/>
          <w:p>
            <w:pPr>
              <w:pStyle w:val="Compact"/>
              <w:jc w:val="left"/>
            </w:pPr>
            <w:r>
              <w:t xml:space="preserve">Temperature-controlled courier (2°C – 8°C for refrigerated items)</w:t>
            </w:r>
          </w:p>
        </w:tc>
      </w:tr>
      <w:tr>
        <w:tc>
          <w:tcPr/>
          <w:p>
            <w:pPr>
              <w:pStyle w:val="Compact"/>
              <w:jc w:val="left"/>
            </w:pPr>
            <w:r>
              <w:t xml:space="preserve">Currency</w:t>
            </w:r>
          </w:p>
        </w:tc>
        <w:tc>
          <w:tcPr/>
          <w:p>
            <w:pPr>
              <w:pStyle w:val="Compact"/>
              <w:jc w:val="left"/>
            </w:pPr>
            <w:r>
              <w:t xml:space="preserve">South African Rand (ZAR / R)</w:t>
            </w:r>
          </w:p>
        </w:tc>
      </w:tr>
      <w:tr>
        <w:tc>
          <w:tcPr/>
          <w:p>
            <w:pPr>
              <w:pStyle w:val="Compact"/>
              <w:jc w:val="left"/>
            </w:pPr>
            <w:r>
              <w:t xml:space="preserve">Payment Terms</w:t>
            </w:r>
          </w:p>
        </w:tc>
        <w:tc>
          <w:tcPr/>
          <w:p>
            <w:pPr>
              <w:pStyle w:val="Compact"/>
              <w:jc w:val="left"/>
            </w:pPr>
            <w:r>
              <w:t xml:space="preserve">Net 30 days from date of invoice, EFT to supplier account</w:t>
            </w:r>
          </w:p>
        </w:tc>
      </w:tr>
      <w:tr>
        <w:tc>
          <w:tcPr/>
          <w:p>
            <w:pPr>
              <w:pStyle w:val="Compact"/>
              <w:jc w:val="left"/>
            </w:pPr>
            <w:r>
              <w:t xml:space="preserve">Governing Jurisdiction</w:t>
            </w:r>
          </w:p>
        </w:tc>
        <w:tc>
          <w:tcPr/>
          <w:p>
            <w:pPr>
              <w:pStyle w:val="Compact"/>
              <w:jc w:val="left"/>
            </w:pPr>
            <w:r>
              <w:t xml:space="preserve">Laws of the Republic of South Africa, Western Cape Division of the High Court, Cape Town</w:t>
            </w:r>
          </w:p>
        </w:tc>
      </w:tr>
    </w:tbl>
    <w:bookmarkEnd w:id="24"/>
    <w:bookmarkStart w:id="25" w:name="line-items-chemist-stock-order"/>
    <w:p>
      <w:pPr>
        <w:pStyle w:val="Heading2"/>
      </w:pPr>
      <w:r>
        <w:t xml:space="preserve">3. LINE ITEMS – CHEMIST STOCK ORDER</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SAHPRA Reg. No.</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(ZAR)</w:t>
            </w:r>
          </w:p>
        </w:tc>
        <w:tc>
          <w:tcPr/>
          <w:p>
            <w:pPr>
              <w:pStyle w:val="Compact"/>
              <w:jc w:val="left"/>
            </w:pPr>
            <w:r>
              <w:t xml:space="preserve">Line Total (ZAR)</w:t>
            </w:r>
          </w:p>
        </w:tc>
      </w:tr>
      <w:tr>
        <w:tc>
          <w:tcPr/>
          <w:p>
            <w:pPr>
              <w:pStyle w:val="Compact"/>
              <w:jc w:val="left"/>
            </w:pPr>
            <w:r>
              <w:t xml:space="preserve">001</w:t>
            </w:r>
          </w:p>
        </w:tc>
        <w:tc>
          <w:tcPr/>
          <w:p>
            <w:pPr>
              <w:pStyle w:val="Compact"/>
              <w:jc w:val="left"/>
            </w:pPr>
            <w:r>
              <w:t xml:space="preserve">Amoxicillin 500mg Capsules (28s) – Antibiotic, Schedule 3</w:t>
            </w:r>
          </w:p>
        </w:tc>
        <w:tc>
          <w:tcPr/>
          <w:p>
            <w:pPr>
              <w:pStyle w:val="Compact"/>
              <w:jc w:val="left"/>
            </w:pPr>
            <w:r>
              <w:t xml:space="preserve">SAHPRA-2024-1187</w:t>
            </w:r>
          </w:p>
        </w:tc>
        <w:tc>
          <w:tcPr/>
          <w:p>
            <w:pPr>
              <w:pStyle w:val="Compact"/>
              <w:jc w:val="left"/>
            </w:pPr>
            <w:r>
              <w:t xml:space="preserve">Box</w:t>
            </w:r>
          </w:p>
        </w:tc>
        <w:tc>
          <w:tcPr/>
          <w:p>
            <w:pPr>
              <w:pStyle w:val="Compact"/>
              <w:jc w:val="left"/>
            </w:pPr>
            <w:r>
              <w:t xml:space="preserve">120</w:t>
            </w:r>
          </w:p>
        </w:tc>
        <w:tc>
          <w:tcPr/>
          <w:p>
            <w:pPr>
              <w:pStyle w:val="Compact"/>
              <w:jc w:val="left"/>
            </w:pPr>
            <w:r>
              <w:t xml:space="preserve">R 89.50</w:t>
            </w:r>
          </w:p>
        </w:tc>
        <w:tc>
          <w:tcPr/>
          <w:p>
            <w:pPr>
              <w:pStyle w:val="Compact"/>
              <w:jc w:val="left"/>
            </w:pPr>
            <w:r>
              <w:t xml:space="preserve">R 10 740.00</w:t>
            </w:r>
          </w:p>
        </w:tc>
      </w:tr>
      <w:tr>
        <w:tc>
          <w:tcPr/>
          <w:p>
            <w:pPr>
              <w:pStyle w:val="Compact"/>
              <w:jc w:val="left"/>
            </w:pPr>
            <w:r>
              <w:t xml:space="preserve">002</w:t>
            </w:r>
          </w:p>
        </w:tc>
        <w:tc>
          <w:tcPr/>
          <w:p>
            <w:pPr>
              <w:pStyle w:val="Compact"/>
              <w:jc w:val="left"/>
            </w:pPr>
            <w:r>
              <w:t xml:space="preserve">Ibuprofen 400mg Tablets (100s) – Analgesic, OTC</w:t>
            </w:r>
          </w:p>
        </w:tc>
        <w:tc>
          <w:tcPr/>
          <w:p>
            <w:pPr>
              <w:pStyle w:val="Compact"/>
              <w:jc w:val="left"/>
            </w:pPr>
            <w:r>
              <w:t xml:space="preserve">SAHPRA-2023-0452</w:t>
            </w:r>
          </w:p>
        </w:tc>
        <w:tc>
          <w:tcPr/>
          <w:p>
            <w:pPr>
              <w:pStyle w:val="Compact"/>
              <w:jc w:val="left"/>
            </w:pPr>
            <w:r>
              <w:t xml:space="preserve">Box</w:t>
            </w:r>
          </w:p>
        </w:tc>
        <w:tc>
          <w:tcPr/>
          <w:p>
            <w:pPr>
              <w:pStyle w:val="Compact"/>
              <w:jc w:val="left"/>
            </w:pPr>
            <w:r>
              <w:t xml:space="preserve">200</w:t>
            </w:r>
          </w:p>
        </w:tc>
        <w:tc>
          <w:tcPr/>
          <w:p>
            <w:pPr>
              <w:pStyle w:val="Compact"/>
              <w:jc w:val="left"/>
            </w:pPr>
            <w:r>
              <w:t xml:space="preserve">R 42.00</w:t>
            </w:r>
          </w:p>
        </w:tc>
        <w:tc>
          <w:tcPr/>
          <w:p>
            <w:pPr>
              <w:pStyle w:val="Compact"/>
              <w:jc w:val="left"/>
            </w:pPr>
            <w:r>
              <w:t xml:space="preserve">R 8 400.00</w:t>
            </w:r>
          </w:p>
        </w:tc>
      </w:tr>
      <w:tr>
        <w:tc>
          <w:tcPr/>
          <w:p>
            <w:pPr>
              <w:pStyle w:val="Compact"/>
              <w:jc w:val="left"/>
            </w:pPr>
            <w:r>
              <w:t xml:space="preserve">003</w:t>
            </w:r>
          </w:p>
        </w:tc>
        <w:tc>
          <w:tcPr/>
          <w:p>
            <w:pPr>
              <w:pStyle w:val="Compact"/>
              <w:jc w:val="left"/>
            </w:pPr>
            <w:r>
              <w:t xml:space="preserve">Insulin Glargine 100 IU/mL Pen (5 pens) – Refrigerated</w:t>
            </w:r>
          </w:p>
        </w:tc>
        <w:tc>
          <w:tcPr/>
          <w:p>
            <w:pPr>
              <w:pStyle w:val="Compact"/>
              <w:jc w:val="left"/>
            </w:pPr>
            <w:r>
              <w:t xml:space="preserve">SAHPRA-2024-2201</w:t>
            </w:r>
          </w:p>
        </w:tc>
        <w:tc>
          <w:tcPr/>
          <w:p>
            <w:pPr>
              <w:pStyle w:val="Compact"/>
              <w:jc w:val="left"/>
            </w:pPr>
            <w:r>
              <w:t xml:space="preserve">Set</w:t>
            </w:r>
          </w:p>
        </w:tc>
        <w:tc>
          <w:tcPr/>
          <w:p>
            <w:pPr>
              <w:pStyle w:val="Compact"/>
              <w:jc w:val="left"/>
            </w:pPr>
            <w:r>
              <w:t xml:space="preserve">40</w:t>
            </w:r>
          </w:p>
        </w:tc>
        <w:tc>
          <w:tcPr/>
          <w:p>
            <w:pPr>
              <w:pStyle w:val="Compact"/>
              <w:jc w:val="left"/>
            </w:pPr>
            <w:r>
              <w:t xml:space="preserve">R 1 250.00</w:t>
            </w:r>
          </w:p>
        </w:tc>
        <w:tc>
          <w:tcPr/>
          <w:p>
            <w:pPr>
              <w:pStyle w:val="Compact"/>
              <w:jc w:val="left"/>
            </w:pPr>
            <w:r>
              <w:t xml:space="preserve">R 50 000.00</w:t>
            </w:r>
          </w:p>
        </w:tc>
      </w:tr>
      <w:tr>
        <w:tc>
          <w:tcPr/>
          <w:p>
            <w:pPr>
              <w:pStyle w:val="Compact"/>
              <w:jc w:val="left"/>
            </w:pPr>
            <w:r>
              <w:t xml:space="preserve">004</w:t>
            </w:r>
          </w:p>
        </w:tc>
        <w:tc>
          <w:tcPr/>
          <w:p>
            <w:pPr>
              <w:pStyle w:val="Compact"/>
              <w:jc w:val="left"/>
            </w:pPr>
            <w:r>
              <w:t xml:space="preserve">Paracetamol 500mg Tablets (100s) – Analgesic, OTC</w:t>
            </w:r>
          </w:p>
        </w:tc>
        <w:tc>
          <w:tcPr/>
          <w:p>
            <w:pPr>
              <w:pStyle w:val="Compact"/>
              <w:jc w:val="left"/>
            </w:pPr>
            <w:r>
              <w:t xml:space="preserve">SAHPRA-2022-0891</w:t>
            </w:r>
          </w:p>
        </w:tc>
        <w:tc>
          <w:tcPr/>
          <w:p>
            <w:pPr>
              <w:pStyle w:val="Compact"/>
              <w:jc w:val="left"/>
            </w:pPr>
            <w:r>
              <w:t xml:space="preserve">Box</w:t>
            </w:r>
          </w:p>
        </w:tc>
        <w:tc>
          <w:tcPr/>
          <w:p>
            <w:pPr>
              <w:pStyle w:val="Compact"/>
              <w:jc w:val="left"/>
            </w:pPr>
            <w:r>
              <w:t xml:space="preserve">300</w:t>
            </w:r>
          </w:p>
        </w:tc>
        <w:tc>
          <w:tcPr/>
          <w:p>
            <w:pPr>
              <w:pStyle w:val="Compact"/>
              <w:jc w:val="left"/>
            </w:pPr>
            <w:r>
              <w:t xml:space="preserve">R 28.75</w:t>
            </w:r>
          </w:p>
        </w:tc>
        <w:tc>
          <w:tcPr/>
          <w:p>
            <w:pPr>
              <w:pStyle w:val="Compact"/>
              <w:jc w:val="left"/>
            </w:pPr>
            <w:r>
              <w:t xml:space="preserve">R 8 625.00</w:t>
            </w:r>
          </w:p>
        </w:tc>
      </w:tr>
      <w:tr>
        <w:tc>
          <w:tcPr/>
          <w:p>
            <w:pPr>
              <w:pStyle w:val="Compact"/>
              <w:jc w:val="left"/>
            </w:pPr>
            <w:r>
              <w:t xml:space="preserve">005</w:t>
            </w:r>
          </w:p>
        </w:tc>
        <w:tc>
          <w:tcPr/>
          <w:p>
            <w:pPr>
              <w:pStyle w:val="Compact"/>
              <w:jc w:val="left"/>
            </w:pPr>
            <w:r>
              <w:t xml:space="preserve">Metformin 850mg Tablets (60s) – Antidiabetic, Schedule 3</w:t>
            </w:r>
          </w:p>
        </w:tc>
        <w:tc>
          <w:tcPr/>
          <w:p>
            <w:pPr>
              <w:pStyle w:val="Compact"/>
              <w:jc w:val="left"/>
            </w:pPr>
            <w:r>
              <w:t xml:space="preserve">SAHPRA-2024-1567</w:t>
            </w:r>
          </w:p>
        </w:tc>
        <w:tc>
          <w:tcPr/>
          <w:p>
            <w:pPr>
              <w:pStyle w:val="Compact"/>
              <w:jc w:val="left"/>
            </w:pPr>
            <w:r>
              <w:t xml:space="preserve">Box</w:t>
            </w:r>
          </w:p>
        </w:tc>
        <w:tc>
          <w:tcPr/>
          <w:p>
            <w:pPr>
              <w:pStyle w:val="Compact"/>
              <w:jc w:val="left"/>
            </w:pPr>
            <w:r>
              <w:t xml:space="preserve">150</w:t>
            </w:r>
          </w:p>
        </w:tc>
        <w:tc>
          <w:tcPr/>
          <w:p>
            <w:pPr>
              <w:pStyle w:val="Compact"/>
              <w:jc w:val="left"/>
            </w:pPr>
            <w:r>
              <w:t xml:space="preserve">R 67.20</w:t>
            </w:r>
          </w:p>
        </w:tc>
        <w:tc>
          <w:tcPr/>
          <w:p>
            <w:pPr>
              <w:pStyle w:val="Compact"/>
              <w:jc w:val="left"/>
            </w:pPr>
            <w:r>
              <w:t xml:space="preserve">R 10 080.00</w:t>
            </w:r>
          </w:p>
        </w:tc>
      </w:tr>
      <w:tr>
        <w:tc>
          <w:tcPr/>
          <w:p>
            <w:pPr>
              <w:pStyle w:val="Compact"/>
              <w:jc w:val="left"/>
            </w:pPr>
            <w:r>
              <w:t xml:space="preserve">006</w:t>
            </w:r>
          </w:p>
        </w:tc>
        <w:tc>
          <w:tcPr/>
          <w:p>
            <w:pPr>
              <w:pStyle w:val="Compact"/>
              <w:jc w:val="left"/>
            </w:pPr>
            <w:r>
              <w:t xml:space="preserve">Salbutamol 100mcg Inhaler (200 doses) – Bronchodilator, Schedule 3</w:t>
            </w:r>
          </w:p>
        </w:tc>
        <w:tc>
          <w:tcPr/>
          <w:p>
            <w:pPr>
              <w:pStyle w:val="Compact"/>
              <w:jc w:val="left"/>
            </w:pPr>
            <w:r>
              <w:t xml:space="preserve">SAHPRA-2023-3345</w:t>
            </w:r>
          </w:p>
        </w:tc>
        <w:tc>
          <w:tcPr/>
          <w:p>
            <w:pPr>
              <w:pStyle w:val="Compact"/>
              <w:jc w:val="left"/>
            </w:pPr>
            <w:r>
              <w:t xml:space="preserve">Unit</w:t>
            </w:r>
          </w:p>
        </w:tc>
        <w:tc>
          <w:tcPr/>
          <w:p>
            <w:pPr>
              <w:pStyle w:val="Compact"/>
              <w:jc w:val="left"/>
            </w:pPr>
            <w:r>
              <w:t xml:space="preserve">80</w:t>
            </w:r>
          </w:p>
        </w:tc>
        <w:tc>
          <w:tcPr/>
          <w:p>
            <w:pPr>
              <w:pStyle w:val="Compact"/>
              <w:jc w:val="left"/>
            </w:pPr>
            <w:r>
              <w:t xml:space="preserve">R 145.00</w:t>
            </w:r>
          </w:p>
        </w:tc>
        <w:tc>
          <w:tcPr/>
          <w:p>
            <w:pPr>
              <w:pStyle w:val="Compact"/>
              <w:jc w:val="left"/>
            </w:pPr>
            <w:r>
              <w:t xml:space="preserve">R 11 600.00</w:t>
            </w:r>
          </w:p>
        </w:tc>
      </w:tr>
      <w:tr>
        <w:tc>
          <w:tcPr/>
          <w:p>
            <w:pPr>
              <w:pStyle w:val="Compact"/>
              <w:jc w:val="left"/>
            </w:pPr>
            <w:r>
              <w:t xml:space="preserve">007</w:t>
            </w:r>
          </w:p>
        </w:tc>
        <w:tc>
          <w:tcPr/>
          <w:p>
            <w:pPr>
              <w:pStyle w:val="Compact"/>
              <w:jc w:val="left"/>
            </w:pPr>
            <w:r>
              <w:t xml:space="preserve">Oral Rehydration Salts (20 sachets) – OTC</w:t>
            </w:r>
          </w:p>
        </w:tc>
        <w:tc>
          <w:tcPr/>
          <w:p>
            <w:pPr>
              <w:pStyle w:val="Compact"/>
              <w:jc w:val="left"/>
            </w:pPr>
            <w:r>
              <w:t xml:space="preserve">SAHPRA-2021-0234</w:t>
            </w:r>
          </w:p>
        </w:tc>
        <w:tc>
          <w:tcPr/>
          <w:p>
            <w:pPr>
              <w:pStyle w:val="Compact"/>
              <w:jc w:val="left"/>
            </w:pPr>
            <w:r>
              <w:t xml:space="preserve">Box</w:t>
            </w:r>
          </w:p>
        </w:tc>
        <w:tc>
          <w:tcPr/>
          <w:p>
            <w:pPr>
              <w:pStyle w:val="Compact"/>
              <w:jc w:val="left"/>
            </w:pPr>
            <w:r>
              <w:t xml:space="preserve">100</w:t>
            </w:r>
          </w:p>
        </w:tc>
        <w:tc>
          <w:tcPr/>
          <w:p>
            <w:pPr>
              <w:pStyle w:val="Compact"/>
              <w:jc w:val="left"/>
            </w:pPr>
            <w:r>
              <w:t xml:space="preserve">R 35.00</w:t>
            </w:r>
          </w:p>
        </w:tc>
        <w:tc>
          <w:tcPr/>
          <w:p>
            <w:pPr>
              <w:pStyle w:val="Compact"/>
              <w:jc w:val="left"/>
            </w:pPr>
            <w:r>
              <w:t xml:space="preserve">R 3 500.00</w:t>
            </w:r>
          </w:p>
        </w:tc>
      </w:tr>
      <w:tr>
        <w:tc>
          <w:tcPr/>
          <w:p>
            <w:pPr>
              <w:pStyle w:val="Compact"/>
              <w:jc w:val="left"/>
            </w:pPr>
            <w:r>
              <w:t xml:space="preserve">008</w:t>
            </w:r>
          </w:p>
        </w:tc>
        <w:tc>
          <w:tcPr/>
          <w:p>
            <w:pPr>
              <w:pStyle w:val="Compact"/>
              <w:jc w:val="left"/>
            </w:pPr>
            <w:r>
              <w:t xml:space="preserve">Hydrocortisone 1% Cream 30g – Topical, OTC</w:t>
            </w:r>
          </w:p>
        </w:tc>
        <w:tc>
          <w:tcPr/>
          <w:p>
            <w:pPr>
              <w:pStyle w:val="Compact"/>
              <w:jc w:val="left"/>
            </w:pPr>
            <w:r>
              <w:t xml:space="preserve">SAHPRA-2023-1102</w:t>
            </w:r>
          </w:p>
        </w:tc>
        <w:tc>
          <w:tcPr/>
          <w:p>
            <w:pPr>
              <w:pStyle w:val="Compact"/>
              <w:jc w:val="left"/>
            </w:pPr>
            <w:r>
              <w:t xml:space="preserve">Tube</w:t>
            </w:r>
          </w:p>
        </w:tc>
        <w:tc>
          <w:tcPr/>
          <w:p>
            <w:pPr>
              <w:pStyle w:val="Compact"/>
              <w:jc w:val="left"/>
            </w:pPr>
            <w:r>
              <w:t xml:space="preserve">60</w:t>
            </w:r>
          </w:p>
        </w:tc>
        <w:tc>
          <w:tcPr/>
          <w:p>
            <w:pPr>
              <w:pStyle w:val="Compact"/>
              <w:jc w:val="left"/>
            </w:pPr>
            <w:r>
              <w:t xml:space="preserve">R 52.00</w:t>
            </w:r>
          </w:p>
        </w:tc>
        <w:tc>
          <w:tcPr/>
          <w:p>
            <w:pPr>
              <w:pStyle w:val="Compact"/>
              <w:jc w:val="left"/>
            </w:pPr>
            <w:r>
              <w:t xml:space="preserve">R 3 120.00</w:t>
            </w:r>
          </w:p>
        </w:tc>
      </w:tr>
      <w:tr>
        <w:tc>
          <w:tcPr/>
          <w:p>
            <w:pPr>
              <w:pStyle w:val="Compact"/>
              <w:jc w:val="left"/>
            </w:pPr>
            <w:r>
              <w:t xml:space="preserve">009</w:t>
            </w:r>
          </w:p>
        </w:tc>
        <w:tc>
          <w:tcPr/>
          <w:p>
            <w:pPr>
              <w:pStyle w:val="Compact"/>
              <w:jc w:val="left"/>
            </w:pPr>
            <w:r>
              <w:t xml:space="preserve">Antiseptic Solution 10% (500mL) – First Aid, OTC</w:t>
            </w:r>
          </w:p>
        </w:tc>
        <w:tc>
          <w:tcPr/>
          <w:p>
            <w:pPr>
              <w:pStyle w:val="Compact"/>
              <w:jc w:val="left"/>
            </w:pPr>
            <w:r>
              <w:t xml:space="preserve">SAHPRA-2022-0678</w:t>
            </w:r>
          </w:p>
        </w:tc>
        <w:tc>
          <w:tcPr/>
          <w:p>
            <w:pPr>
              <w:pStyle w:val="Compact"/>
              <w:jc w:val="left"/>
            </w:pPr>
            <w:r>
              <w:t xml:space="preserve">Bottle</w:t>
            </w:r>
          </w:p>
        </w:tc>
        <w:tc>
          <w:tcPr/>
          <w:p>
            <w:pPr>
              <w:pStyle w:val="Compact"/>
              <w:jc w:val="left"/>
            </w:pPr>
            <w:r>
              <w:t xml:space="preserve">50</w:t>
            </w:r>
          </w:p>
        </w:tc>
        <w:tc>
          <w:tcPr/>
          <w:p>
            <w:pPr>
              <w:pStyle w:val="Compact"/>
              <w:jc w:val="left"/>
            </w:pPr>
            <w:r>
              <w:t xml:space="preserve">R 38.50</w:t>
            </w:r>
          </w:p>
        </w:tc>
        <w:tc>
          <w:tcPr/>
          <w:p>
            <w:pPr>
              <w:pStyle w:val="Compact"/>
              <w:jc w:val="left"/>
            </w:pPr>
            <w:r>
              <w:t xml:space="preserve">R 1 925.00</w:t>
            </w:r>
          </w:p>
        </w:tc>
      </w:tr>
      <w:tr>
        <w:tc>
          <w:tcPr/>
          <w:p>
            <w:pPr>
              <w:pStyle w:val="Compact"/>
              <w:jc w:val="left"/>
            </w:pPr>
            <w:r>
              <w:t xml:space="preserve">010</w:t>
            </w:r>
          </w:p>
        </w:tc>
        <w:tc>
          <w:tcPr/>
          <w:p>
            <w:pPr>
              <w:pStyle w:val="Compact"/>
              <w:jc w:val="left"/>
            </w:pPr>
            <w:r>
              <w:t xml:space="preserve">Disposable Nitrile Gloves (100s, M) – PPE</w:t>
            </w:r>
          </w:p>
        </w:tc>
        <w:tc>
          <w:tcPr/>
          <w:p>
            <w:pPr>
              <w:pStyle w:val="Compact"/>
              <w:jc w:val="left"/>
            </w:pPr>
            <w:r>
              <w:t xml:space="preserve">SAHPRA-2024-0098</w:t>
            </w:r>
          </w:p>
        </w:tc>
        <w:tc>
          <w:tcPr/>
          <w:p>
            <w:pPr>
              <w:pStyle w:val="Compact"/>
              <w:jc w:val="left"/>
            </w:pPr>
            <w:r>
              <w:t xml:space="preserve">Box</w:t>
            </w:r>
          </w:p>
        </w:tc>
        <w:tc>
          <w:tcPr/>
          <w:p>
            <w:pPr>
              <w:pStyle w:val="Compact"/>
              <w:jc w:val="left"/>
            </w:pPr>
            <w:r>
              <w:t xml:space="preserve">40</w:t>
            </w:r>
          </w:p>
        </w:tc>
        <w:tc>
          <w:tcPr/>
          <w:p>
            <w:pPr>
              <w:pStyle w:val="Compact"/>
              <w:jc w:val="left"/>
            </w:pPr>
            <w:r>
              <w:t xml:space="preserve">R 95.00</w:t>
            </w:r>
          </w:p>
        </w:tc>
        <w:tc>
          <w:tcPr/>
          <w:p>
            <w:pPr>
              <w:pStyle w:val="Compact"/>
              <w:jc w:val="left"/>
            </w:pPr>
            <w:r>
              <w:t xml:space="preserve">R 3 800.00</w:t>
            </w:r>
          </w:p>
        </w:tc>
      </w:tr>
      <w:tr>
        <w:tc>
          <w:tcPr>
            <w:gridSpan w:val="6"/>
          </w:tcPr>
          <w:p>
            <w:pPr>
              <w:pStyle w:val="Compact"/>
              <w:jc w:val="left"/>
            </w:pPr>
            <w:r>
              <w:t xml:space="preserve">Subtotal (excl. VAT)</w:t>
            </w:r>
          </w:p>
        </w:tc>
        <w:tc>
          <w:tcPr/>
          <w:p>
            <w:pPr>
              <w:pStyle w:val="Compact"/>
              <w:jc w:val="left"/>
            </w:pPr>
            <w:r>
              <w:t xml:space="preserve">R 111 790.00</w:t>
            </w:r>
          </w:p>
        </w:tc>
      </w:tr>
      <w:tr>
        <w:tc>
          <w:tcPr>
            <w:gridSpan w:val="6"/>
          </w:tcPr>
          <w:p>
            <w:pPr>
              <w:pStyle w:val="Compact"/>
              <w:jc w:val="left"/>
            </w:pPr>
            <w:r>
              <w:t xml:space="preserve">VAT @ 15% (South Africa)</w:t>
            </w:r>
          </w:p>
        </w:tc>
        <w:tc>
          <w:tcPr/>
          <w:p>
            <w:pPr>
              <w:pStyle w:val="Compact"/>
              <w:jc w:val="left"/>
            </w:pPr>
            <w:r>
              <w:t xml:space="preserve">R 16 768.50</w:t>
            </w:r>
          </w:p>
        </w:tc>
      </w:tr>
      <w:tr>
        <w:tc>
          <w:tcPr>
            <w:gridSpan w:val="6"/>
          </w:tcPr>
          <w:p>
            <w:pPr>
              <w:pStyle w:val="Compact"/>
              <w:jc w:val="left"/>
            </w:pPr>
            <w:r>
              <w:t xml:space="preserve">Delivery &amp; Cold-Chain Handling Fee</w:t>
            </w:r>
          </w:p>
        </w:tc>
        <w:tc>
          <w:tcPr/>
          <w:p>
            <w:pPr>
              <w:pStyle w:val="Compact"/>
              <w:jc w:val="left"/>
            </w:pPr>
            <w:r>
              <w:t xml:space="preserve">R 1 250.00</w:t>
            </w:r>
          </w:p>
        </w:tc>
      </w:tr>
      <w:tr>
        <w:tc>
          <w:tcPr>
            <w:gridSpan w:val="6"/>
          </w:tcPr>
          <w:p>
            <w:pPr>
              <w:pStyle w:val="Compact"/>
              <w:jc w:val="left"/>
            </w:pPr>
            <w:r>
              <w:rPr>
                <w:bCs/>
                <w:b/>
              </w:rPr>
              <w:t xml:space="preserve">TOTAL AMOUNT DUE (incl. VAT)</w:t>
            </w:r>
          </w:p>
        </w:tc>
        <w:tc>
          <w:tcPr/>
          <w:p>
            <w:pPr>
              <w:pStyle w:val="Compact"/>
              <w:jc w:val="left"/>
            </w:pPr>
            <w:r>
              <w:rPr>
                <w:bCs/>
                <w:b/>
              </w:rPr>
              <w:t xml:space="preserve">R 129 808.50</w:t>
            </w:r>
          </w:p>
        </w:tc>
      </w:tr>
    </w:tbl>
    <w:bookmarkEnd w:id="25"/>
    <w:bookmarkStart w:id="26" w:name="terms-and-conditions"/>
    <w:p>
      <w:pPr>
        <w:pStyle w:val="Heading2"/>
      </w:pPr>
      <w:r>
        <w:t xml:space="preserve">4. TERMS AND CONDITIONS</w:t>
      </w:r>
    </w:p>
    <w:p>
      <w:pPr>
        <w:pStyle w:val="FirstParagraph"/>
      </w:pPr>
      <w:r>
        <w:rPr>
          <w:bCs/>
          <w:b/>
        </w:rPr>
        <w:t xml:space="preserve">4.1</w:t>
      </w:r>
      <w:r>
        <w:t xml:space="preserve"> </w:t>
      </w:r>
      <w:r>
        <w:t xml:space="preserve">This Purchase Order is issued by Table Bay Chemist &amp; Pharmacy (Pty) Ltd, a registered chemist and pharmacy operating in Cape Town, South Africa, and constitutes a binding request for the supply of pharmaceutical and chemist products as itemised above.</w:t>
      </w:r>
    </w:p>
    <w:p>
      <w:pPr>
        <w:pStyle w:val="BodyText"/>
      </w:pPr>
      <w:r>
        <w:rPr>
          <w:bCs/>
          <w:b/>
        </w:rPr>
        <w:t xml:space="preserve">4.2</w:t>
      </w:r>
      <w:r>
        <w:t xml:space="preserve"> </w:t>
      </w:r>
      <w:r>
        <w:t xml:space="preserve">All products supplied under this Purchase Order must comply with the standards set by the South African Health Products Regulatory Authority (SAHPRA) and must be registered in South Africa. The supplier warrants that all Schedule 3 and Schedule 5 medicines are sourced from approved manufacturers and distributed in accordance with the Medicines and Related Substances Act, 1965.</w:t>
      </w:r>
    </w:p>
    <w:p>
      <w:pPr>
        <w:pStyle w:val="BodyText"/>
      </w:pPr>
      <w:r>
        <w:rPr>
          <w:bCs/>
          <w:b/>
        </w:rPr>
        <w:t xml:space="preserve">4.3</w:t>
      </w:r>
      <w:r>
        <w:t xml:space="preserve"> </w:t>
      </w:r>
      <w:r>
        <w:t xml:space="preserve">Refrigerated and temperature-sensitive items (including but not limited to Insulin Glargine) must be transported in a validated cold chain at 2°C to 8°C from the supplier's warehouse in Parow, Cape Town, to the receiving chemist premises in the City Bowl, Cape Town. A temperature log must accompany each refrigerated consignment.</w:t>
      </w:r>
    </w:p>
    <w:p>
      <w:pPr>
        <w:pStyle w:val="BodyText"/>
      </w:pPr>
      <w:r>
        <w:rPr>
          <w:bCs/>
          <w:b/>
        </w:rPr>
        <w:t xml:space="preserve">4.4</w:t>
      </w:r>
      <w:r>
        <w:t xml:space="preserve"> </w:t>
      </w:r>
      <w:r>
        <w:t xml:space="preserve">The supplier shall deliver all goods to the specified address in Cape Town, South Africa, no later than the required delivery date stated in Section 2. Late delivery beyond 48 hours entitles the chemist purchaser to cancel the affected line items without penalty.</w:t>
      </w:r>
    </w:p>
    <w:p>
      <w:pPr>
        <w:pStyle w:val="BodyText"/>
      </w:pPr>
      <w:r>
        <w:rPr>
          <w:bCs/>
          <w:b/>
        </w:rPr>
        <w:t xml:space="preserve">4.5</w:t>
      </w:r>
      <w:r>
        <w:t xml:space="preserve"> </w:t>
      </w:r>
      <w:r>
        <w:t xml:space="preserve">Payment shall be made within thirty (30) calendar days of receipt of a valid tax invoice, via electronic funds transfer (EFT) to the supplier's designated bank account in South Africa. No payment shall be due until all goods have been inspected and accepted by the chemist's dispensing pharmacist.</w:t>
      </w:r>
    </w:p>
    <w:p>
      <w:pPr>
        <w:pStyle w:val="BodyText"/>
      </w:pPr>
      <w:r>
        <w:rPr>
          <w:bCs/>
          <w:b/>
        </w:rPr>
        <w:t xml:space="preserve">4.6</w:t>
      </w:r>
      <w:r>
        <w:t xml:space="preserve"> </w:t>
      </w:r>
      <w:r>
        <w:t xml:space="preserve">The chemist purchaser reserves the right to inspect all delivered goods upon arrival. Any damaged, expired, or non-conforming items must be reported within five (5) business days and will be replaced or credited at the supplier's cost.</w:t>
      </w:r>
    </w:p>
    <w:p>
      <w:pPr>
        <w:pStyle w:val="BodyText"/>
      </w:pPr>
      <w:r>
        <w:rPr>
          <w:bCs/>
          <w:b/>
        </w:rPr>
        <w:t xml:space="preserve">4.7</w:t>
      </w:r>
      <w:r>
        <w:t xml:space="preserve"> </w:t>
      </w:r>
      <w:r>
        <w:t xml:space="preserve">This Purchase Order is governed by and construed in accordance with the laws of the Republic of South Africa. Any disputes arising from this document shall be subject to the exclusive jurisdiction of the Western Cape Division of the High Court of South Africa, Cape Town.</w:t>
      </w:r>
    </w:p>
    <w:p>
      <w:pPr>
        <w:pStyle w:val="BodyText"/>
      </w:pPr>
      <w:r>
        <w:rPr>
          <w:bCs/>
          <w:b/>
        </w:rPr>
        <w:t xml:space="preserve">4.8</w:t>
      </w:r>
      <w:r>
        <w:t xml:space="preserve"> </w:t>
      </w:r>
      <w:r>
        <w:t xml:space="preserve">The supplier acknowledges that the purchaser operates as a licensed chemist in Cape Town and that all Schedule 3, 4, 5, and 6 medicines must be stored and handled in compliance with the Pharmacy Council of South Africa (PCSA) regulations.</w:t>
      </w:r>
    </w:p>
    <w:p>
      <w:pPr>
        <w:pStyle w:val="BodyText"/>
      </w:pPr>
      <w:r>
        <w:rPr>
          <w:bCs/>
          <w:b/>
        </w:rPr>
        <w:t xml:space="preserve">4.9</w:t>
      </w:r>
      <w:r>
        <w:t xml:space="preserve"> </w:t>
      </w:r>
      <w:r>
        <w:t xml:space="preserve">This Purchase Order may not be assigned or transferred without the prior written consent of both parties. Any amendments must be made in writing and signed by authorised representatives of both the chemist and the supplier.</w:t>
      </w:r>
    </w:p>
    <w:p>
      <w:pPr>
        <w:pStyle w:val="BodyText"/>
      </w:pPr>
      <w:r>
        <w:rPr>
          <w:bCs/>
          <w:b/>
        </w:rPr>
        <w:t xml:space="preserve">4.10</w:t>
      </w:r>
      <w:r>
        <w:t xml:space="preserve"> </w:t>
      </w:r>
      <w:r>
        <w:t xml:space="preserve">The supplier shall maintain adequate product liability insurance in South Africa for the full value of goods in transit and in storage prior to delivery to the chemist.</w:t>
      </w:r>
    </w:p>
    <w:bookmarkEnd w:id="26"/>
    <w:p>
      <w:pPr>
        <w:pStyle w:val="BodyText"/>
      </w:pPr>
      <w:r>
        <w:rPr>
          <w:bCs/>
          <w:b/>
        </w:rPr>
        <w:t xml:space="preserve">NOTE:</w:t>
      </w:r>
      <w:r>
        <w:t xml:space="preserve"> </w:t>
      </w:r>
      <w:r>
        <w:t xml:space="preserve">This Purchase Order is specific to the chemist operations of Table Bay Chemist &amp; Pharmacy (Pty) Ltd in Cape Town, South Africa. All pharmaceutical products listed must bear valid SAHPRA registration numbers and must be within their stated shelf life (minimum 12 months remaining at point of delivery). The supplier is required to provide batch/lot numbers and certificates of analysis for all Schedule 3 and Schedule 5 items as part of the delivery documentation.</w:t>
      </w:r>
    </w:p>
    <w:bookmarkStart w:id="27" w:name="authorisation-and-signatures"/>
    <w:p>
      <w:pPr>
        <w:pStyle w:val="Heading2"/>
      </w:pPr>
      <w:r>
        <w:t xml:space="preserve">5. AUTHORISATION AND SIGNATURES</w:t>
      </w:r>
    </w:p>
    <w:p>
      <w:pPr>
        <w:pStyle w:val="FirstParagraph"/>
      </w:pPr>
      <w:r>
        <w:rPr>
          <w:bCs/>
          <w:b/>
        </w:rPr>
        <w:t xml:space="preserve">For and on behalf of the Chemist (Purchaser):</w:t>
      </w:r>
    </w:p>
    <w:p>
      <w:pPr>
        <w:pStyle w:val="BodyText"/>
      </w:pPr>
      <w:r>
        <w:t xml:space="preserve">Dr. Naledi van der Merwe, MPharm</w:t>
      </w:r>
      <w:r>
        <w:br/>
      </w:r>
      <w:r>
        <w:t xml:space="preserve">Dispensing Pharmacist / Owner</w:t>
      </w:r>
      <w:r>
        <w:br/>
      </w:r>
      <w:r>
        <w:t xml:space="preserve">Table Bay Chemist &amp; Pharmacy (Pty) Ltd</w:t>
      </w:r>
      <w:r>
        <w:br/>
      </w:r>
      <w:r>
        <w:t xml:space="preserve">Date: _______________</w:t>
      </w:r>
    </w:p>
    <w:p>
      <w:pPr>
        <w:pStyle w:val="BodyText"/>
      </w:pPr>
      <w:r>
        <w:rPr>
          <w:bCs/>
          <w:b/>
        </w:rPr>
        <w:t xml:space="preserve">For and on behalf of the Supplier:</w:t>
      </w:r>
    </w:p>
    <w:p>
      <w:pPr>
        <w:pStyle w:val="BodyText"/>
      </w:pPr>
      <w:r>
        <w:t xml:space="preserve">Mr. Thabo Mokoena</w:t>
      </w:r>
      <w:r>
        <w:br/>
      </w:r>
      <w:r>
        <w:t xml:space="preserve">Regional Sales Manager, Western Cape</w:t>
      </w:r>
      <w:r>
        <w:br/>
      </w:r>
      <w:r>
        <w:t xml:space="preserve">MediPharm Distribution (Pty) Ltd</w:t>
      </w:r>
      <w:r>
        <w:br/>
      </w:r>
      <w:r>
        <w:t xml:space="preserve">Date: _______________</w:t>
      </w:r>
    </w:p>
    <w:bookmarkEnd w:id="27"/>
    <w:p>
      <w:pPr>
        <w:pStyle w:val="BodyText"/>
      </w:pPr>
      <w:r>
        <w:t xml:space="preserve">This Purchase Order document was generated for use by a registered chemist in Cape Town, South Africa. It is subject to the regulations of SAHPRA, the Pharmacy Council of South Africa, and the South African National Treasury. Document Reference: CT-CHM-2025-04872 | Page 1 of 1</w:t>
      </w:r>
    </w:p>
    <w:p>
      <w:pPr>
        <w:pStyle w:val="BodyText"/>
      </w:pPr>
      <w:r>
        <w:t xml:space="preserve">© 2025 Table Bay Chemist &amp; Pharmacy (Pty) Ltd, Cape Town, South Africa.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Chemist - South Africa Cape Town</dc:title>
  <dc:creator/>
  <dc:language>en</dc:language>
  <cp:keywords/>
  <dcterms:created xsi:type="dcterms:W3CDTF">2026-10-10T08:39:51Z</dcterms:created>
  <dcterms:modified xsi:type="dcterms:W3CDTF">2026-10-10T08:39:51Z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