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Chemist Supply Procurement Document</w:t>
      </w:r>
    </w:p>
    <w:p>
      <w:pPr>
        <w:pStyle w:val="BodyText"/>
      </w:pPr>
      <w:r>
        <w:t xml:space="preserve">PO Number: SA-JHB-CHM-2025-00472</w:t>
      </w:r>
    </w:p>
    <w:p>
      <w:pPr>
        <w:pStyle w:val="BodyText"/>
      </w:pPr>
      <w:r>
        <w:t xml:space="preserve">Date of Issue: 14 June 2025</w:t>
      </w:r>
    </w:p>
    <w:p>
      <w:pPr>
        <w:pStyle w:val="BodyText"/>
      </w:pPr>
      <w:r>
        <w:t xml:space="preserve">Valid Until: 14 July 2025</w:t>
      </w:r>
    </w:p>
    <w:bookmarkEnd w:id="20"/>
    <w:p>
      <w:pPr>
        <w:pStyle w:val="BodyText"/>
      </w:pPr>
      <w:r>
        <w:t xml:space="preserve">1. PARTIES INVOLVED</w:t>
      </w:r>
    </w:p>
    <w:bookmarkStart w:id="21" w:name="buyer-chemist"/>
    <w:p>
      <w:pPr>
        <w:pStyle w:val="Heading3"/>
      </w:pPr>
      <w:r>
        <w:t xml:space="preserve">Buyer (Chemist)</w:t>
      </w:r>
    </w:p>
    <w:p>
      <w:pPr>
        <w:pStyle w:val="FirstParagraph"/>
      </w:pPr>
      <w:r>
        <w:rPr>
          <w:bCs/>
          <w:b/>
        </w:rPr>
        <w:t xml:space="preserve">MediCare Chemist (Pty) Ltd</w:t>
      </w:r>
    </w:p>
    <w:p>
      <w:pPr>
        <w:pStyle w:val="BodyText"/>
      </w:pPr>
      <w:r>
        <w:t xml:space="preserve">1245 Jan Smuts Avenue</w:t>
      </w:r>
    </w:p>
    <w:p>
      <w:pPr>
        <w:pStyle w:val="BodyText"/>
      </w:pPr>
      <w:r>
        <w:t xml:space="preserve">Bramley, Sandton</w:t>
      </w:r>
    </w:p>
    <w:p>
      <w:pPr>
        <w:pStyle w:val="BodyText"/>
      </w:pPr>
      <w:r>
        <w:t xml:space="preserve">Johannesburg, 2196</w:t>
      </w:r>
    </w:p>
    <w:p>
      <w:pPr>
        <w:pStyle w:val="BodyText"/>
      </w:pPr>
      <w:r>
        <w:t xml:space="preserve">South Africa</w:t>
      </w:r>
    </w:p>
    <w:p>
      <w:pPr>
        <w:pStyle w:val="BodyText"/>
      </w:pPr>
      <w:r>
        <w:t xml:space="preserve">Reg. No: 2019/482736/07</w:t>
      </w:r>
    </w:p>
    <w:p>
      <w:pPr>
        <w:pStyle w:val="BodyText"/>
      </w:pPr>
      <w:r>
        <w:t xml:space="preserve">VAT No: 4930281745</w:t>
      </w:r>
    </w:p>
    <w:p>
      <w:pPr>
        <w:pStyle w:val="BodyText"/>
      </w:pPr>
      <w:r>
        <w:t xml:space="preserve">POCB License: CHM-2025-08841</w:t>
      </w:r>
    </w:p>
    <w:p>
      <w:pPr>
        <w:pStyle w:val="BodyText"/>
      </w:pPr>
      <w:r>
        <w:t xml:space="preserve">Contact: Mr. Thabo Nkosi, Procurement Manager</w:t>
      </w:r>
    </w:p>
    <w:p>
      <w:pPr>
        <w:pStyle w:val="BodyText"/>
      </w:pPr>
      <w:r>
        <w:t xml:space="preserve">Email: procurement@medicarechemist.co.za</w:t>
      </w:r>
    </w:p>
    <w:p>
      <w:pPr>
        <w:pStyle w:val="BodyText"/>
      </w:pPr>
      <w:r>
        <w:t xml:space="preserve">Phone: +27 (0)11 447 8230</w:t>
      </w:r>
    </w:p>
    <w:bookmarkEnd w:id="21"/>
    <w:bookmarkStart w:id="22" w:name="supplier"/>
    <w:p>
      <w:pPr>
        <w:pStyle w:val="Heading3"/>
      </w:pPr>
      <w:r>
        <w:t xml:space="preserve">Supplier</w:t>
      </w:r>
    </w:p>
    <w:p>
      <w:pPr>
        <w:pStyle w:val="FirstParagraph"/>
      </w:pPr>
      <w:r>
        <w:rPr>
          <w:bCs/>
          <w:b/>
        </w:rPr>
        <w:t xml:space="preserve">PharmaDistributors Southern Africa (Pty) Ltd</w:t>
      </w:r>
    </w:p>
    <w:p>
      <w:pPr>
        <w:pStyle w:val="BodyText"/>
      </w:pPr>
      <w:r>
        <w:t xml:space="preserve">Unit 7, 220 Rivonia Road</w:t>
      </w:r>
    </w:p>
    <w:p>
      <w:pPr>
        <w:pStyle w:val="BodyText"/>
      </w:pPr>
      <w:r>
        <w:t xml:space="preserve">Rivonia, Sandton</w:t>
      </w:r>
    </w:p>
    <w:p>
      <w:pPr>
        <w:pStyle w:val="BodyText"/>
      </w:pPr>
      <w:r>
        <w:t xml:space="preserve">Johannesburg, 2128</w:t>
      </w:r>
    </w:p>
    <w:p>
      <w:pPr>
        <w:pStyle w:val="BodyText"/>
      </w:pPr>
      <w:r>
        <w:t xml:space="preserve">South Africa</w:t>
      </w:r>
    </w:p>
    <w:p>
      <w:pPr>
        <w:pStyle w:val="BodyText"/>
      </w:pPr>
      <w:r>
        <w:t xml:space="preserve">Reg. No: 2005/112847/07</w:t>
      </w:r>
    </w:p>
    <w:p>
      <w:pPr>
        <w:pStyle w:val="BodyText"/>
      </w:pPr>
      <w:r>
        <w:t xml:space="preserve">VAT No: 4512873690</w:t>
      </w:r>
    </w:p>
    <w:p>
      <w:pPr>
        <w:pStyle w:val="BodyText"/>
      </w:pPr>
      <w:r>
        <w:t xml:space="preserve">Contact: Ms. Lerato Molefe, Sales Director</w:t>
      </w:r>
    </w:p>
    <w:p>
      <w:pPr>
        <w:pStyle w:val="BodyText"/>
      </w:pPr>
      <w:r>
        <w:t xml:space="preserve">Email: sales@pharmadistributors.co.za</w:t>
      </w:r>
    </w:p>
    <w:p>
      <w:pPr>
        <w:pStyle w:val="BodyText"/>
      </w:pPr>
      <w:r>
        <w:t xml:space="preserve">Phone: +27 (0)11 362 5518</w:t>
      </w:r>
    </w:p>
    <w:bookmarkEnd w:id="22"/>
    <w:p>
      <w:pPr>
        <w:pStyle w:val="BodyText"/>
      </w:pPr>
      <w:r>
        <w:t xml:space="preserve">2. PURCHASE ORDER DETAILS</w:t>
      </w:r>
    </w:p>
    <w:p>
      <w:pPr>
        <w:pStyle w:val="BodyText"/>
      </w:pPr>
      <w:r>
        <w:t xml:space="preserve">This Purchase Order is issued by</w:t>
      </w:r>
      <w:r>
        <w:t xml:space="preserve"> </w:t>
      </w:r>
      <w:r>
        <w:t xml:space="preserve">MediCare Chemist (Pty) Ltd</w:t>
      </w:r>
      <w:r>
        <w:t xml:space="preserve">, a registered chemist operating in</w:t>
      </w:r>
      <w:r>
        <w:t xml:space="preserve"> </w:t>
      </w:r>
      <w:r>
        <w:t xml:space="preserve">Johannesburg, South Africa</w:t>
      </w:r>
      <w:r>
        <w:t xml:space="preserve">, in accordance with the Medicines and Related Substances Act 101 of 1965 (as amended) and the regulations of the South African Health Products Regulatory Authority (SAHPRA). This Purchase Order governs the procurement of pharmaceutical products, medical supplies, and related chemist merchandise for retail dispensing and sale at our Johannesburg premises.</w:t>
      </w:r>
    </w:p>
    <w:p>
      <w:pPr>
        <w:pStyle w:val="BodyText"/>
      </w:pPr>
      <w:r>
        <w:t xml:space="preserve">The supplier acknowledges that all goods ordered under this Purchase Order must comply with South African national standards, SAHPRA registration requirements, and the Johannesburg City Health Department regulations applicable to chemist operations within the metropolitan area.</w:t>
      </w:r>
    </w:p>
    <w:p>
      <w:pPr>
        <w:pStyle w:val="BodyText"/>
      </w:pPr>
      <w:r>
        <w:t xml:space="preserve">3. 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SAHPRA Reg. No.</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Amoxicillin 500mg Capsules (28s) – Antibiotic for chemist dispensing</w:t>
            </w:r>
          </w:p>
        </w:tc>
        <w:tc>
          <w:tcPr/>
          <w:p>
            <w:pPr>
              <w:pStyle w:val="Compact"/>
              <w:jc w:val="left"/>
            </w:pPr>
            <w:r>
              <w:t xml:space="preserve">SA-2024-1187</w:t>
            </w:r>
          </w:p>
        </w:tc>
        <w:tc>
          <w:tcPr/>
          <w:p>
            <w:pPr>
              <w:pStyle w:val="Compact"/>
              <w:jc w:val="left"/>
            </w:pPr>
            <w:r>
              <w:t xml:space="preserve">Box</w:t>
            </w:r>
          </w:p>
        </w:tc>
        <w:tc>
          <w:tcPr/>
          <w:p>
            <w:pPr>
              <w:pStyle w:val="Compact"/>
              <w:jc w:val="left"/>
            </w:pPr>
            <w:r>
              <w:t xml:space="preserve">250</w:t>
            </w:r>
          </w:p>
        </w:tc>
        <w:tc>
          <w:tcPr/>
          <w:p>
            <w:pPr>
              <w:pStyle w:val="Compact"/>
              <w:jc w:val="left"/>
            </w:pPr>
            <w:r>
              <w:t xml:space="preserve">R 89.50</w:t>
            </w:r>
          </w:p>
        </w:tc>
        <w:tc>
          <w:tcPr/>
          <w:p>
            <w:pPr>
              <w:pStyle w:val="Compact"/>
              <w:jc w:val="left"/>
            </w:pPr>
            <w:r>
              <w:t xml:space="preserve">R 22,375.00</w:t>
            </w:r>
          </w:p>
        </w:tc>
      </w:tr>
      <w:tr>
        <w:tc>
          <w:tcPr/>
          <w:p>
            <w:pPr>
              <w:pStyle w:val="Compact"/>
              <w:jc w:val="left"/>
            </w:pPr>
            <w:r>
              <w:t xml:space="preserve">02</w:t>
            </w:r>
          </w:p>
        </w:tc>
        <w:tc>
          <w:tcPr/>
          <w:p>
            <w:pPr>
              <w:pStyle w:val="Compact"/>
              <w:jc w:val="left"/>
            </w:pPr>
            <w:r>
              <w:t xml:space="preserve">Ibuprofen 400mg Tablets (20s) – Analgesic for over-the-counter chemist sales</w:t>
            </w:r>
          </w:p>
        </w:tc>
        <w:tc>
          <w:tcPr/>
          <w:p>
            <w:pPr>
              <w:pStyle w:val="Compact"/>
              <w:jc w:val="left"/>
            </w:pPr>
            <w:r>
              <w:t xml:space="preserve">SA-2023-0942</w:t>
            </w:r>
          </w:p>
        </w:tc>
        <w:tc>
          <w:tcPr/>
          <w:p>
            <w:pPr>
              <w:pStyle w:val="Compact"/>
              <w:jc w:val="left"/>
            </w:pPr>
            <w:r>
              <w:t xml:space="preserve">Box</w:t>
            </w:r>
          </w:p>
        </w:tc>
        <w:tc>
          <w:tcPr/>
          <w:p>
            <w:pPr>
              <w:pStyle w:val="Compact"/>
              <w:jc w:val="left"/>
            </w:pPr>
            <w:r>
              <w:t xml:space="preserve">500</w:t>
            </w:r>
          </w:p>
        </w:tc>
        <w:tc>
          <w:tcPr/>
          <w:p>
            <w:pPr>
              <w:pStyle w:val="Compact"/>
              <w:jc w:val="left"/>
            </w:pPr>
            <w:r>
              <w:t xml:space="preserve">R 32.75</w:t>
            </w:r>
          </w:p>
        </w:tc>
        <w:tc>
          <w:tcPr/>
          <w:p>
            <w:pPr>
              <w:pStyle w:val="Compact"/>
              <w:jc w:val="left"/>
            </w:pPr>
            <w:r>
              <w:t xml:space="preserve">R 16,375.00</w:t>
            </w:r>
          </w:p>
        </w:tc>
      </w:tr>
      <w:tr>
        <w:tc>
          <w:tcPr/>
          <w:p>
            <w:pPr>
              <w:pStyle w:val="Compact"/>
              <w:jc w:val="left"/>
            </w:pPr>
            <w:r>
              <w:t xml:space="preserve">03</w:t>
            </w:r>
          </w:p>
        </w:tc>
        <w:tc>
          <w:tcPr/>
          <w:p>
            <w:pPr>
              <w:pStyle w:val="Compact"/>
              <w:jc w:val="left"/>
            </w:pPr>
            <w:r>
              <w:t xml:space="preserve">Omeprazole 20mg Capsules (14s) – Gastrointestinal medication</w:t>
            </w:r>
          </w:p>
        </w:tc>
        <w:tc>
          <w:tcPr/>
          <w:p>
            <w:pPr>
              <w:pStyle w:val="Compact"/>
              <w:jc w:val="left"/>
            </w:pPr>
            <w:r>
              <w:t xml:space="preserve">SA-2024-2215</w:t>
            </w:r>
          </w:p>
        </w:tc>
        <w:tc>
          <w:tcPr/>
          <w:p>
            <w:pPr>
              <w:pStyle w:val="Compact"/>
              <w:jc w:val="left"/>
            </w:pPr>
            <w:r>
              <w:t xml:space="preserve">Box</w:t>
            </w:r>
          </w:p>
        </w:tc>
        <w:tc>
          <w:tcPr/>
          <w:p>
            <w:pPr>
              <w:pStyle w:val="Compact"/>
              <w:jc w:val="left"/>
            </w:pPr>
            <w:r>
              <w:t xml:space="preserve">300</w:t>
            </w:r>
          </w:p>
        </w:tc>
        <w:tc>
          <w:tcPr/>
          <w:p>
            <w:pPr>
              <w:pStyle w:val="Compact"/>
              <w:jc w:val="left"/>
            </w:pPr>
            <w:r>
              <w:t xml:space="preserve">R 54.20</w:t>
            </w:r>
          </w:p>
        </w:tc>
        <w:tc>
          <w:tcPr/>
          <w:p>
            <w:pPr>
              <w:pStyle w:val="Compact"/>
              <w:jc w:val="left"/>
            </w:pPr>
            <w:r>
              <w:t xml:space="preserve">R 16,260.00</w:t>
            </w:r>
          </w:p>
        </w:tc>
      </w:tr>
      <w:tr>
        <w:tc>
          <w:tcPr/>
          <w:p>
            <w:pPr>
              <w:pStyle w:val="Compact"/>
              <w:jc w:val="left"/>
            </w:pPr>
            <w:r>
              <w:t xml:space="preserve">04</w:t>
            </w:r>
          </w:p>
        </w:tc>
        <w:tc>
          <w:tcPr/>
          <w:p>
            <w:pPr>
              <w:pStyle w:val="Compact"/>
              <w:jc w:val="left"/>
            </w:pPr>
            <w:r>
              <w:t xml:space="preserve">Metformin 500mg Tablets (30s) – Antidiabetic for chronic chemist patients</w:t>
            </w:r>
          </w:p>
        </w:tc>
        <w:tc>
          <w:tcPr/>
          <w:p>
            <w:pPr>
              <w:pStyle w:val="Compact"/>
              <w:jc w:val="left"/>
            </w:pPr>
            <w:r>
              <w:t xml:space="preserve">SA-2022-0678</w:t>
            </w:r>
          </w:p>
        </w:tc>
        <w:tc>
          <w:tcPr/>
          <w:p>
            <w:pPr>
              <w:pStyle w:val="Compact"/>
              <w:jc w:val="left"/>
            </w:pPr>
            <w:r>
              <w:t xml:space="preserve">Box</w:t>
            </w:r>
          </w:p>
        </w:tc>
        <w:tc>
          <w:tcPr/>
          <w:p>
            <w:pPr>
              <w:pStyle w:val="Compact"/>
              <w:jc w:val="left"/>
            </w:pPr>
            <w:r>
              <w:t xml:space="preserve">400</w:t>
            </w:r>
          </w:p>
        </w:tc>
        <w:tc>
          <w:tcPr/>
          <w:p>
            <w:pPr>
              <w:pStyle w:val="Compact"/>
              <w:jc w:val="left"/>
            </w:pPr>
            <w:r>
              <w:t xml:space="preserve">R 41.80</w:t>
            </w:r>
          </w:p>
        </w:tc>
        <w:tc>
          <w:tcPr/>
          <w:p>
            <w:pPr>
              <w:pStyle w:val="Compact"/>
              <w:jc w:val="left"/>
            </w:pPr>
            <w:r>
              <w:t xml:space="preserve">R 16,720.00</w:t>
            </w:r>
          </w:p>
        </w:tc>
      </w:tr>
      <w:tr>
        <w:tc>
          <w:tcPr/>
          <w:p>
            <w:pPr>
              <w:pStyle w:val="Compact"/>
              <w:jc w:val="left"/>
            </w:pPr>
            <w:r>
              <w:t xml:space="preserve">05</w:t>
            </w:r>
          </w:p>
        </w:tc>
        <w:tc>
          <w:tcPr/>
          <w:p>
            <w:pPr>
              <w:pStyle w:val="Compact"/>
              <w:jc w:val="left"/>
            </w:pPr>
            <w:r>
              <w:t xml:space="preserve">Amlodipine 5mg Tablets (30s) – Antihypertensive for chronic dispensing</w:t>
            </w:r>
          </w:p>
        </w:tc>
        <w:tc>
          <w:tcPr/>
          <w:p>
            <w:pPr>
              <w:pStyle w:val="Compact"/>
              <w:jc w:val="left"/>
            </w:pPr>
            <w:r>
              <w:t xml:space="preserve">SA-2023-1534</w:t>
            </w:r>
          </w:p>
        </w:tc>
        <w:tc>
          <w:tcPr/>
          <w:p>
            <w:pPr>
              <w:pStyle w:val="Compact"/>
              <w:jc w:val="left"/>
            </w:pPr>
            <w:r>
              <w:t xml:space="preserve">Box</w:t>
            </w:r>
          </w:p>
        </w:tc>
        <w:tc>
          <w:tcPr/>
          <w:p>
            <w:pPr>
              <w:pStyle w:val="Compact"/>
              <w:jc w:val="left"/>
            </w:pPr>
            <w:r>
              <w:t xml:space="preserve">350</w:t>
            </w:r>
          </w:p>
        </w:tc>
        <w:tc>
          <w:tcPr/>
          <w:p>
            <w:pPr>
              <w:pStyle w:val="Compact"/>
              <w:jc w:val="left"/>
            </w:pPr>
            <w:r>
              <w:t xml:space="preserve">R 38.60</w:t>
            </w:r>
          </w:p>
        </w:tc>
        <w:tc>
          <w:tcPr/>
          <w:p>
            <w:pPr>
              <w:pStyle w:val="Compact"/>
              <w:jc w:val="left"/>
            </w:pPr>
            <w:r>
              <w:t xml:space="preserve">R 13,510.00</w:t>
            </w:r>
          </w:p>
        </w:tc>
      </w:tr>
      <w:tr>
        <w:tc>
          <w:tcPr/>
          <w:p>
            <w:pPr>
              <w:pStyle w:val="Compact"/>
              <w:jc w:val="left"/>
            </w:pPr>
            <w:r>
              <w:t xml:space="preserve">06</w:t>
            </w:r>
          </w:p>
        </w:tc>
        <w:tc>
          <w:tcPr/>
          <w:p>
            <w:pPr>
              <w:pStyle w:val="Compact"/>
              <w:jc w:val="left"/>
            </w:pPr>
            <w:r>
              <w:t xml:space="preserve">Salbutamol Inhaler 100mcg (200 doses) – Respiratory medication</w:t>
            </w:r>
          </w:p>
        </w:tc>
        <w:tc>
          <w:tcPr/>
          <w:p>
            <w:pPr>
              <w:pStyle w:val="Compact"/>
              <w:jc w:val="left"/>
            </w:pPr>
            <w:r>
              <w:t xml:space="preserve">SA-2024-0891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R 127.40</w:t>
            </w:r>
          </w:p>
        </w:tc>
        <w:tc>
          <w:tcPr/>
          <w:p>
            <w:pPr>
              <w:pStyle w:val="Compact"/>
              <w:jc w:val="left"/>
            </w:pPr>
            <w:r>
              <w:t xml:space="preserve">R 19,110.00</w:t>
            </w:r>
          </w:p>
        </w:tc>
      </w:tr>
      <w:tr>
        <w:tc>
          <w:tcPr/>
          <w:p>
            <w:pPr>
              <w:pStyle w:val="Compact"/>
              <w:jc w:val="left"/>
            </w:pPr>
            <w:r>
              <w:t xml:space="preserve">07</w:t>
            </w:r>
          </w:p>
        </w:tc>
        <w:tc>
          <w:tcPr/>
          <w:p>
            <w:pPr>
              <w:pStyle w:val="Compact"/>
              <w:jc w:val="left"/>
            </w:pPr>
            <w:r>
              <w:t xml:space="preserve">Paracetamol 500mg Tablets (24s) – General chemist OTC analgesic</w:t>
            </w:r>
          </w:p>
        </w:tc>
        <w:tc>
          <w:tcPr/>
          <w:p>
            <w:pPr>
              <w:pStyle w:val="Compact"/>
              <w:jc w:val="left"/>
            </w:pPr>
            <w:r>
              <w:t xml:space="preserve">SA-2021-0345</w:t>
            </w:r>
          </w:p>
        </w:tc>
        <w:tc>
          <w:tcPr/>
          <w:p>
            <w:pPr>
              <w:pStyle w:val="Compact"/>
              <w:jc w:val="left"/>
            </w:pPr>
            <w:r>
              <w:t xml:space="preserve">Box</w:t>
            </w:r>
          </w:p>
        </w:tc>
        <w:tc>
          <w:tcPr/>
          <w:p>
            <w:pPr>
              <w:pStyle w:val="Compact"/>
              <w:jc w:val="left"/>
            </w:pPr>
            <w:r>
              <w:t xml:space="preserve">600</w:t>
            </w:r>
          </w:p>
        </w:tc>
        <w:tc>
          <w:tcPr/>
          <w:p>
            <w:pPr>
              <w:pStyle w:val="Compact"/>
              <w:jc w:val="left"/>
            </w:pPr>
            <w:r>
              <w:t xml:space="preserve">R 18.90</w:t>
            </w:r>
          </w:p>
        </w:tc>
        <w:tc>
          <w:tcPr/>
          <w:p>
            <w:pPr>
              <w:pStyle w:val="Compact"/>
              <w:jc w:val="left"/>
            </w:pPr>
            <w:r>
              <w:t xml:space="preserve">R 11,340.00</w:t>
            </w:r>
          </w:p>
        </w:tc>
      </w:tr>
      <w:tr>
        <w:tc>
          <w:tcPr/>
          <w:p>
            <w:pPr>
              <w:pStyle w:val="Compact"/>
              <w:jc w:val="left"/>
            </w:pPr>
            <w:r>
              <w:t xml:space="preserve">08</w:t>
            </w:r>
          </w:p>
        </w:tc>
        <w:tc>
          <w:tcPr/>
          <w:p>
            <w:pPr>
              <w:pStyle w:val="Compact"/>
              <w:jc w:val="left"/>
            </w:pPr>
            <w:r>
              <w:t xml:space="preserve">Oral Rehydration Salts (ORS) Sachets (10s) – Johannesburg heat-season essential</w:t>
            </w:r>
          </w:p>
        </w:tc>
        <w:tc>
          <w:tcPr/>
          <w:p>
            <w:pPr>
              <w:pStyle w:val="Compact"/>
              <w:jc w:val="left"/>
            </w:pPr>
            <w:r>
              <w:t xml:space="preserve">SA-2023-2107</w:t>
            </w:r>
          </w:p>
        </w:tc>
        <w:tc>
          <w:tcPr/>
          <w:p>
            <w:pPr>
              <w:pStyle w:val="Compact"/>
              <w:jc w:val="left"/>
            </w:pPr>
            <w:r>
              <w:t xml:space="preserve">Box</w:t>
            </w:r>
          </w:p>
        </w:tc>
        <w:tc>
          <w:tcPr/>
          <w:p>
            <w:pPr>
              <w:pStyle w:val="Compact"/>
              <w:jc w:val="left"/>
            </w:pPr>
            <w:r>
              <w:t xml:space="preserve">200</w:t>
            </w:r>
          </w:p>
        </w:tc>
        <w:tc>
          <w:tcPr/>
          <w:p>
            <w:pPr>
              <w:pStyle w:val="Compact"/>
              <w:jc w:val="left"/>
            </w:pPr>
            <w:r>
              <w:t xml:space="preserve">R 24.50</w:t>
            </w:r>
          </w:p>
        </w:tc>
        <w:tc>
          <w:tcPr/>
          <w:p>
            <w:pPr>
              <w:pStyle w:val="Compact"/>
              <w:jc w:val="left"/>
            </w:pPr>
            <w:r>
              <w:t xml:space="preserve">R 4,900.00</w:t>
            </w:r>
          </w:p>
        </w:tc>
      </w:tr>
      <w:tr>
        <w:tc>
          <w:tcPr/>
          <w:p>
            <w:pPr>
              <w:pStyle w:val="Compact"/>
              <w:jc w:val="left"/>
            </w:pPr>
            <w:r>
              <w:t xml:space="preserve">09</w:t>
            </w:r>
          </w:p>
        </w:tc>
        <w:tc>
          <w:tcPr/>
          <w:p>
            <w:pPr>
              <w:pStyle w:val="Compact"/>
              <w:jc w:val="left"/>
            </w:pPr>
            <w:r>
              <w:t xml:space="preserve">Medical Gloves (Nitrile, Medium) – Chemist dispensing PPE</w:t>
            </w:r>
          </w:p>
        </w:tc>
        <w:tc>
          <w:tcPr/>
          <w:p>
            <w:pPr>
              <w:pStyle w:val="Compact"/>
              <w:jc w:val="left"/>
            </w:pPr>
            <w:r>
              <w:t xml:space="preserve">SA-2024-3302</w:t>
            </w:r>
          </w:p>
        </w:tc>
        <w:tc>
          <w:tcPr/>
          <w:p>
            <w:pPr>
              <w:pStyle w:val="Compact"/>
              <w:jc w:val="left"/>
            </w:pPr>
            <w:r>
              <w:t xml:space="preserve">Box (100)</w:t>
            </w:r>
          </w:p>
        </w:tc>
        <w:tc>
          <w:tcPr/>
          <w:p>
            <w:pPr>
              <w:pStyle w:val="Compact"/>
              <w:jc w:val="left"/>
            </w:pPr>
            <w:r>
              <w:t xml:space="preserve">100</w:t>
            </w:r>
          </w:p>
        </w:tc>
        <w:tc>
          <w:tcPr/>
          <w:p>
            <w:pPr>
              <w:pStyle w:val="Compact"/>
              <w:jc w:val="left"/>
            </w:pPr>
            <w:r>
              <w:t xml:space="preserve">R 145.00</w:t>
            </w:r>
          </w:p>
        </w:tc>
        <w:tc>
          <w:tcPr/>
          <w:p>
            <w:pPr>
              <w:pStyle w:val="Compact"/>
              <w:jc w:val="left"/>
            </w:pPr>
            <w:r>
              <w:t xml:space="preserve">R 14,500.00</w:t>
            </w:r>
          </w:p>
        </w:tc>
      </w:tr>
      <w:tr>
        <w:tc>
          <w:tcPr/>
          <w:p>
            <w:pPr>
              <w:pStyle w:val="Compact"/>
              <w:jc w:val="left"/>
            </w:pPr>
            <w:r>
              <w:t xml:space="preserve">10</w:t>
            </w:r>
          </w:p>
        </w:tc>
        <w:tc>
          <w:tcPr/>
          <w:p>
            <w:pPr>
              <w:pStyle w:val="Compact"/>
              <w:jc w:val="left"/>
            </w:pPr>
            <w:r>
              <w:t xml:space="preserve">Prescription Dispensing Bags (Large, Printed) – Chemist packaging</w:t>
            </w:r>
          </w:p>
        </w:tc>
        <w:tc>
          <w:tcPr/>
          <w:p>
            <w:pPr>
              <w:pStyle w:val="Compact"/>
              <w:jc w:val="left"/>
            </w:pPr>
            <w:r>
              <w:t xml:space="preserve">N/A</w:t>
            </w:r>
          </w:p>
        </w:tc>
        <w:tc>
          <w:tcPr/>
          <w:p>
            <w:pPr>
              <w:pStyle w:val="Compact"/>
              <w:jc w:val="left"/>
            </w:pPr>
            <w:r>
              <w:t xml:space="preserve">Roll (500)</w:t>
            </w:r>
          </w:p>
        </w:tc>
        <w:tc>
          <w:tcPr/>
          <w:p>
            <w:pPr>
              <w:pStyle w:val="Compact"/>
              <w:jc w:val="left"/>
            </w:pPr>
            <w:r>
              <w:t xml:space="preserve">50</w:t>
            </w:r>
          </w:p>
        </w:tc>
        <w:tc>
          <w:tcPr/>
          <w:p>
            <w:pPr>
              <w:pStyle w:val="Compact"/>
              <w:jc w:val="left"/>
            </w:pPr>
            <w:r>
              <w:t xml:space="preserve">R 210.00</w:t>
            </w:r>
          </w:p>
        </w:tc>
        <w:tc>
          <w:tcPr/>
          <w:p>
            <w:pPr>
              <w:pStyle w:val="Compact"/>
              <w:jc w:val="left"/>
            </w:pPr>
            <w:r>
              <w:t xml:space="preserve">R 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165,590.00</w:t>
            </w:r>
          </w:p>
        </w:tc>
      </w:tr>
      <w:tr>
        <w:tc>
          <w:tcPr/>
          <w:p>
            <w:pPr>
              <w:pStyle w:val="Compact"/>
              <w:jc w:val="left"/>
            </w:pPr>
            <w:r>
              <w:t xml:space="preserve">VAT @ 15% (South Africa)</w:t>
            </w:r>
          </w:p>
        </w:tc>
        <w:tc>
          <w:tcPr/>
          <w:p>
            <w:pPr>
              <w:pStyle w:val="Compact"/>
              <w:jc w:val="right"/>
            </w:pPr>
            <w:r>
              <w:t xml:space="preserve">R 24,838.50</w:t>
            </w:r>
          </w:p>
        </w:tc>
      </w:tr>
      <w:tr>
        <w:tc>
          <w:tcPr/>
          <w:p>
            <w:pPr>
              <w:pStyle w:val="Compact"/>
              <w:jc w:val="left"/>
            </w:pPr>
            <w:r>
              <w:t xml:space="preserve">Delivery to Johannesburg Chemist Premises</w:t>
            </w:r>
          </w:p>
        </w:tc>
        <w:tc>
          <w:tcPr/>
          <w:p>
            <w:pPr>
              <w:pStyle w:val="Compact"/>
              <w:jc w:val="right"/>
            </w:pPr>
            <w:r>
              <w:t xml:space="preserve">R 1,250.00</w:t>
            </w:r>
          </w:p>
        </w:tc>
      </w:tr>
      <w:tr>
        <w:tc>
          <w:tcPr/>
          <w:p>
            <w:pPr>
              <w:pStyle w:val="Compact"/>
              <w:jc w:val="left"/>
            </w:pPr>
            <w:r>
              <w:t xml:space="preserve">GRAND TOTAL (Incl. VAT)</w:t>
            </w:r>
          </w:p>
        </w:tc>
        <w:tc>
          <w:tcPr/>
          <w:p>
            <w:pPr>
              <w:pStyle w:val="Compact"/>
              <w:jc w:val="right"/>
            </w:pPr>
            <w:r>
              <w:t xml:space="preserve">R 191,678.50</w:t>
            </w:r>
          </w:p>
        </w:tc>
      </w:tr>
    </w:tbl>
    <w:p>
      <w:pPr>
        <w:pStyle w:val="BodyText"/>
      </w:pPr>
      <w:r>
        <w:t xml:space="preserve">4. DELIVERY AND LOGISTICS</w:t>
      </w:r>
    </w:p>
    <w:p>
      <w:pPr>
        <w:pStyle w:val="BodyText"/>
      </w:pPr>
      <w:r>
        <w:t xml:space="preserve">Delivery of all items specified in this Purchase Order shall be made to the chemist premises at 1245 Jan Smuts Avenue, Bramley, Johannesburg, South Africa, within fourteen (14) calendar days from the date of this Purchase Order. The supplier shall ensure that all pharmaceutical products are transported in compliance with South African cold-chain and temperature-control regulations as mandated by SAHPRA. Delivery hours for the Johannesburg chemist location are Monday to Friday, 07:00 to 16:00 SAST. The supplier bears full responsibility for goods in transit until signed for by the authorised chemist representative at the Johannesburg receiving dock.</w:t>
      </w:r>
    </w:p>
    <w:p>
      <w:pPr>
        <w:pStyle w:val="BodyText"/>
      </w:pPr>
      <w:r>
        <w:t xml:space="preserve">5. TERMS AND CONDITIONS</w:t>
      </w:r>
    </w:p>
    <w:bookmarkStart w:id="23" w:name="conditions-governing-this-purchase-order"/>
    <w:p>
      <w:pPr>
        <w:pStyle w:val="Heading3"/>
      </w:pPr>
      <w:r>
        <w:t xml:space="preserve">Conditions Governing This Purchase Order</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Payment shall be effected via electronic funds transfer (EFT) to the supplier's registered South African bank account. The chemist reserves the right to withhold payment for any items found to be expired, damaged, or non-compliant with SAHPRA standards upon delivery inspection at the Johannesburg premises.</w:t>
      </w:r>
    </w:p>
    <w:p>
      <w:pPr>
        <w:numPr>
          <w:ilvl w:val="0"/>
          <w:numId w:val="1001"/>
        </w:numPr>
        <w:pStyle w:val="Compact"/>
      </w:pPr>
      <w:r>
        <w:rPr>
          <w:bCs/>
          <w:b/>
        </w:rPr>
        <w:t xml:space="preserve">Quality Assurance:</w:t>
      </w:r>
      <w:r>
        <w:t xml:space="preserve"> </w:t>
      </w:r>
      <w:r>
        <w:t xml:space="preserve">All pharmaceutical products supplied under this Purchase Order must be registered with SAHPRA and must carry valid batch numbers, manufacturing dates, and expiry dates. The chemist in Johannesburg shall conduct a full quality inspection upon receipt. Any product with less than twelve (12) months remaining shelf life shall be rejected at the supplier's cost.</w:t>
      </w:r>
    </w:p>
    <w:p>
      <w:pPr>
        <w:numPr>
          <w:ilvl w:val="0"/>
          <w:numId w:val="1001"/>
        </w:numPr>
        <w:pStyle w:val="Compact"/>
      </w:pPr>
      <w:r>
        <w:rPr>
          <w:bCs/>
          <w:b/>
        </w:rPr>
        <w:t xml:space="preserve">Regulatory Compliance:</w:t>
      </w:r>
      <w:r>
        <w:t xml:space="preserve"> </w:t>
      </w:r>
      <w:r>
        <w:t xml:space="preserve">The supplier warrants that all controlled substances and prescription-only medicines included in this Purchase Order are supplied in full compliance with the Medicines and Related Substances Act 101 of 1965, the National Health Act 61 of 2003, and all applicable Johannesburg municipal by-laws governing chemist operations in South Africa.</w:t>
      </w:r>
    </w:p>
    <w:p>
      <w:pPr>
        <w:numPr>
          <w:ilvl w:val="0"/>
          <w:numId w:val="1001"/>
        </w:numPr>
        <w:pStyle w:val="Compact"/>
      </w:pPr>
      <w:r>
        <w:rPr>
          <w:bCs/>
          <w:b/>
        </w:rPr>
        <w:t xml:space="preserve">Warranty and Returns:</w:t>
      </w:r>
      <w:r>
        <w:t xml:space="preserve"> </w:t>
      </w:r>
      <w:r>
        <w:t xml:space="preserve">The supplier guarantees that all goods are free from defects, contamination, and adulteration. The chemist may return any non-conforming goods within seven (7) days of delivery for a full refund or replacement at no additional cost. Returns must be arranged through the supplier's Johannesburg logistics office.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load-shedding disruptions affecting Johannesburg, national strikes, or government-imposed supply restrictions in South Africa.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High Court of South Africa, Gauteng Division, Johannesburg.</w:t>
      </w:r>
    </w:p>
    <w:p>
      <w:pPr>
        <w:numPr>
          <w:ilvl w:val="0"/>
          <w:numId w:val="1001"/>
        </w:numPr>
        <w:pStyle w:val="Compact"/>
      </w:pPr>
      <w:r>
        <w:rPr>
          <w:bCs/>
          <w:b/>
        </w:rPr>
        <w:t xml:space="preserve">Confidentiality:</w:t>
      </w:r>
      <w:r>
        <w:t xml:space="preserve"> </w:t>
      </w:r>
      <w:r>
        <w:t xml:space="preserve">Both the chemist and the supplier agree to maintain strict confidentiality regarding pricing, patient prescription data, and business terms contained within this Purchase Order. No information shall be disclosed to third parties without written consent, in compliance with the Protection of Personal Information Act 4 of 2013 (POPIA) applicable in South Africa.</w:t>
      </w:r>
    </w:p>
    <w:p>
      <w:pPr>
        <w:numPr>
          <w:ilvl w:val="0"/>
          <w:numId w:val="1001"/>
        </w:numPr>
        <w:pStyle w:val="Compact"/>
      </w:pPr>
      <w:r>
        <w:rPr>
          <w:bCs/>
          <w:b/>
        </w:rPr>
        <w:t xml:space="preserve">Amendments:</w:t>
      </w:r>
      <w:r>
        <w:t xml:space="preserve"> </w:t>
      </w:r>
      <w:r>
        <w:t xml:space="preserve">No amendment to this Purchase Order shall be valid unless made in writing and signed by authorised representatives of both the chemist in Johannesburg and the supplier. Verbal agreements or email communications shall not constitute a valid amendment to this document.</w:t>
      </w:r>
    </w:p>
    <w:bookmarkEnd w:id="23"/>
    <w:p>
      <w:pPr>
        <w:pStyle w:val="FirstParagraph"/>
      </w:pPr>
      <w:r>
        <w:t xml:space="preserve">6. AUTHORISATION AND SIGNATURES</w:t>
      </w:r>
    </w:p>
    <w:p>
      <w:pPr>
        <w:pStyle w:val="BodyText"/>
      </w:pPr>
      <w:r>
        <w:t xml:space="preserve">By signing below, both parties acknowledge and accept all terms, conditions, and obligations set forth in this Purchase Order for the supply of chemist goods in Johannesburg, South Africa.</w:t>
      </w:r>
    </w:p>
    <w:p>
      <w:pPr>
        <w:pStyle w:val="BodyText"/>
      </w:pPr>
      <w:r>
        <w:rPr>
          <w:bCs/>
          <w:b/>
        </w:rPr>
        <w:t xml:space="preserve">For and on behalf of the Chemist (Buyer):</w:t>
      </w:r>
    </w:p>
    <w:p>
      <w:pPr>
        <w:pStyle w:val="BodyText"/>
      </w:pPr>
      <w:r>
        <w:t xml:space="preserve">Name: Thabo Nkosi</w:t>
      </w:r>
    </w:p>
    <w:p>
      <w:pPr>
        <w:pStyle w:val="BodyText"/>
      </w:pPr>
      <w:r>
        <w:t xml:space="preserve">Title: Procurement Manager, MediCare Chemist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Lerato Molefe</w:t>
      </w:r>
    </w:p>
    <w:p>
      <w:pPr>
        <w:pStyle w:val="BodyText"/>
      </w:pPr>
      <w:r>
        <w:t xml:space="preserve">Title: Sales Director, PharmaDistributors Southern Africa (Pty)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generated for use by a registered chemist operating in Johannesburg, South Africa. All references to South African legislation, SAHPRA regulations, and Johannesburg municipal requirements are binding. Document Reference: SA-JHB-CHM-2025-00472 | Page 1 of 1</w:t>
      </w:r>
    </w:p>
    <w:p>
      <w:pPr>
        <w:pStyle w:val="BodyText"/>
      </w:pPr>
      <w:r>
        <w:t xml:space="preserve">© 2025 MediCare Chemist (Pty) Ltd – Johannesburg,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South Africa Johannesburg</dc:title>
  <dc:creator/>
  <dc:language>en</dc:language>
  <cp:keywords/>
  <dcterms:created xsi:type="dcterms:W3CDTF">2026-10-10T08:52:54Z</dcterms:created>
  <dcterms:modified xsi:type="dcterms:W3CDTF">2026-10-10T08:52:54Z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