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 Pharmacy &amp; Chemist Supplies Co., Ltd.</w:t>
      </w:r>
    </w:p>
    <w:p>
      <w:pPr>
        <w:pStyle w:val="BodyText"/>
      </w:pPr>
      <w:r>
        <w:t xml:space="preserve">142, El-Mahamdia Street, Khartoum, Sudan</w:t>
      </w:r>
    </w:p>
    <w:p>
      <w:pPr>
        <w:pStyle w:val="BodyText"/>
      </w:pPr>
      <w:r>
        <w:t xml:space="preserve">Tel: +249-183-456-789 | Email: procurement@alnilchemist.sd</w:t>
      </w:r>
    </w:p>
    <w:p>
      <w:pPr>
        <w:pStyle w:val="BodyText"/>
      </w:pPr>
      <w:r>
        <w:t xml:space="preserve">Commercial Registration No: SD-KRT-2019-004521 | VAT Reg: 001-4521-887</w:t>
      </w:r>
    </w:p>
    <w:bookmarkEnd w:id="20"/>
    <w:p>
      <w:pPr>
        <w:pStyle w:val="BodyText"/>
      </w:pPr>
      <w:r>
        <w:rPr>
          <w:bCs/>
          <w:b/>
        </w:rPr>
        <w:t xml:space="preserve">Purchase Order No:</w:t>
      </w:r>
      <w:r>
        <w:t xml:space="preserve"> </w:t>
      </w:r>
      <w:r>
        <w:t xml:space="preserve">PO-KRT-2025-00783</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 (Chemist):</w:t>
      </w:r>
      <w:r>
        <w:t xml:space="preserve"> </w:t>
      </w:r>
      <w:r>
        <w:t xml:space="preserve">Nile Valley Pharmaceutical Chemist Distributors</w:t>
      </w:r>
    </w:p>
    <w:p>
      <w:pPr>
        <w:pStyle w:val="BodyText"/>
      </w:pPr>
      <w:r>
        <w:rPr>
          <w:bCs/>
          <w:b/>
        </w:rPr>
        <w:t xml:space="preserve">Supplier Address:</w:t>
      </w:r>
      <w:r>
        <w:t xml:space="preserve"> </w:t>
      </w:r>
      <w:r>
        <w:t xml:space="preserve">Industrial Area, Khartoum North, Sudan</w:t>
      </w:r>
    </w:p>
    <w:p>
      <w:pPr>
        <w:pStyle w:val="BodyText"/>
      </w:pPr>
      <w:r>
        <w:rPr>
          <w:bCs/>
          <w:b/>
        </w:rPr>
        <w:t xml:space="preserve">Supplier Contact:</w:t>
      </w:r>
      <w:r>
        <w:t xml:space="preserve"> </w:t>
      </w:r>
      <w:r>
        <w:t xml:space="preserve">Mr. Ibrahim El-Tahir | +249-912-334-556</w:t>
      </w:r>
    </w:p>
    <w:p>
      <w:pPr>
        <w:pStyle w:val="BodyText"/>
      </w:pPr>
      <w:r>
        <w:rPr>
          <w:bCs/>
          <w:b/>
        </w:rPr>
        <w:t xml:space="preserve">Supplier License No:</w:t>
      </w:r>
      <w:r>
        <w:t xml:space="preserve"> </w:t>
      </w:r>
      <w:r>
        <w:t xml:space="preserve">SDA-CHM-2020-1187</w:t>
      </w:r>
    </w:p>
    <w:p>
      <w:pPr>
        <w:pStyle w:val="BodyText"/>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Al-Nil Pharmacy &amp; Chemist Supplies Co., Ltd.</w:t>
            </w:r>
          </w:p>
        </w:tc>
        <w:tc>
          <w:tcPr/>
          <w:p>
            <w:pPr>
              <w:pStyle w:val="Compact"/>
              <w:jc w:val="left"/>
            </w:pPr>
            <w:r>
              <w:rPr>
                <w:bCs/>
                <w:b/>
              </w:rPr>
              <w:t xml:space="preserve">Attention:</w:t>
            </w:r>
            <w:r>
              <w:t xml:space="preserve"> </w:t>
            </w:r>
            <w:r>
              <w:t xml:space="preserve">Dr. Fatima Hassan, Head of Procurement</w:t>
            </w:r>
          </w:p>
        </w:tc>
      </w:tr>
      <w:tr>
        <w:tc>
          <w:tcPr/>
          <w:p>
            <w:pPr>
              <w:pStyle w:val="Compact"/>
              <w:jc w:val="left"/>
            </w:pPr>
            <w:r>
              <w:rPr>
                <w:bCs/>
                <w:b/>
              </w:rPr>
              <w:t xml:space="preserve">Address:</w:t>
            </w:r>
            <w:r>
              <w:t xml:space="preserve"> </w:t>
            </w:r>
            <w:r>
              <w:t xml:space="preserve">142, El-Mahamdia Street, Khartoum, Sudan</w:t>
            </w:r>
          </w:p>
        </w:tc>
        <w:tc>
          <w:tcPr/>
          <w:p>
            <w:pPr>
              <w:pStyle w:val="Compact"/>
              <w:jc w:val="left"/>
            </w:pPr>
            <w:r>
              <w:rPr>
                <w:bCs/>
                <w:b/>
              </w:rPr>
              <w:t xml:space="preserve">Phone:</w:t>
            </w:r>
            <w:r>
              <w:t xml:space="preserve"> </w:t>
            </w:r>
            <w:r>
              <w:t xml:space="preserve">+249-183-456-789</w:t>
            </w:r>
          </w:p>
        </w:tc>
      </w:tr>
      <w:tr>
        <w:tc>
          <w:tcPr/>
          <w:p>
            <w:pPr>
              <w:pStyle w:val="Compact"/>
              <w:jc w:val="left"/>
            </w:pPr>
            <w:r>
              <w:rPr>
                <w:bCs/>
                <w:b/>
              </w:rPr>
              <w:t xml:space="preserve">Delivery Location:</w:t>
            </w:r>
            <w:r>
              <w:t xml:space="preserve"> </w:t>
            </w:r>
            <w:r>
              <w:t xml:space="preserve">Central Warehouse, Khartoum, Sudan</w:t>
            </w:r>
          </w:p>
        </w:tc>
        <w:tc>
          <w:tcPr/>
          <w:p>
            <w:pPr>
              <w:pStyle w:val="Compact"/>
              <w:jc w:val="left"/>
            </w:pPr>
            <w:r>
              <w:rPr>
                <w:bCs/>
                <w:b/>
              </w:rPr>
              <w:t xml:space="preserve">Delivery Window:</w:t>
            </w:r>
            <w:r>
              <w:t xml:space="preserve"> </w:t>
            </w:r>
            <w:r>
              <w:t xml:space="preserve">08:00 – 14:00 (Sudan Standard Time)</w:t>
            </w:r>
          </w:p>
        </w:tc>
      </w:tr>
    </w:tbl>
    <w:p>
      <w:pPr>
        <w:pStyle w:val="BodyText"/>
      </w:pPr>
      <w:r>
        <w:t xml:space="preserve">ORDERED ITEMS – CHEMIST &amp; PHARMACEUTICAL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Chemist Product / Supply</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Amoxicillin 500mg Capsules – 24 capsules per blister, 10 blisters per box (Chemist Grade A)</w:t>
            </w:r>
          </w:p>
        </w:tc>
        <w:tc>
          <w:tcPr/>
          <w:p>
            <w:pPr>
              <w:pStyle w:val="Compact"/>
              <w:jc w:val="left"/>
            </w:pPr>
            <w:r>
              <w:t xml:space="preserve">CHM-AMX-500</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Ibuprofen 400mg Tablets – 20 tablets per strip, 5 strips per box (Chemist Standard)</w:t>
            </w:r>
          </w:p>
        </w:tc>
        <w:tc>
          <w:tcPr/>
          <w:p>
            <w:pPr>
              <w:pStyle w:val="Compact"/>
              <w:jc w:val="left"/>
            </w:pPr>
            <w:r>
              <w:t xml:space="preserve">CHM-IBU-400</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2,800</w:t>
            </w:r>
          </w:p>
        </w:tc>
        <w:tc>
          <w:tcPr/>
          <w:p>
            <w:pPr>
              <w:pStyle w:val="Compact"/>
              <w:jc w:val="left"/>
            </w:pPr>
            <w:r>
              <w:t xml:space="preserve">980,000</w:t>
            </w:r>
          </w:p>
        </w:tc>
      </w:tr>
      <w:tr>
        <w:tc>
          <w:tcPr/>
          <w:p>
            <w:pPr>
              <w:pStyle w:val="Compact"/>
              <w:jc w:val="left"/>
            </w:pPr>
            <w:r>
              <w:t xml:space="preserve">3</w:t>
            </w:r>
          </w:p>
        </w:tc>
        <w:tc>
          <w:tcPr/>
          <w:p>
            <w:pPr>
              <w:pStyle w:val="Compact"/>
              <w:jc w:val="left"/>
            </w:pPr>
            <w:r>
              <w:t xml:space="preserve">Oral Rehydration Salts (ORS) – WHO Formulation, 20 sachets per carton (Chemist Essential)</w:t>
            </w:r>
          </w:p>
        </w:tc>
        <w:tc>
          <w:tcPr/>
          <w:p>
            <w:pPr>
              <w:pStyle w:val="Compact"/>
              <w:jc w:val="left"/>
            </w:pPr>
            <w:r>
              <w:t xml:space="preserve">CHM-ORS-20</w:t>
            </w:r>
          </w:p>
        </w:tc>
        <w:tc>
          <w:tcPr/>
          <w:p>
            <w:pPr>
              <w:pStyle w:val="Compact"/>
              <w:jc w:val="left"/>
            </w:pPr>
            <w:r>
              <w:t xml:space="preserve">500</w:t>
            </w:r>
          </w:p>
        </w:tc>
        <w:tc>
          <w:tcPr/>
          <w:p>
            <w:pPr>
              <w:pStyle w:val="Compact"/>
              <w:jc w:val="left"/>
            </w:pPr>
            <w:r>
              <w:t xml:space="preserve">Cartons</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Paracetamol 500mg Syrup 100ml – Paediatric Chemist Formulation</w:t>
            </w:r>
          </w:p>
        </w:tc>
        <w:tc>
          <w:tcPr/>
          <w:p>
            <w:pPr>
              <w:pStyle w:val="Compact"/>
              <w:jc w:val="left"/>
            </w:pPr>
            <w:r>
              <w:t xml:space="preserve">CHM-PCM-SYP</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3,200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Sterile Gauze Pads 10x10cm – 100 pads per pack (Chemist Wound Care)</w:t>
            </w:r>
          </w:p>
        </w:tc>
        <w:tc>
          <w:tcPr/>
          <w:p>
            <w:pPr>
              <w:pStyle w:val="Compact"/>
              <w:jc w:val="left"/>
            </w:pPr>
            <w:r>
              <w:t xml:space="preserve">CHM-GAU-100</w:t>
            </w:r>
          </w:p>
        </w:tc>
        <w:tc>
          <w:tcPr/>
          <w:p>
            <w:pPr>
              <w:pStyle w:val="Compact"/>
              <w:jc w:val="left"/>
            </w:pPr>
            <w:r>
              <w:t xml:space="preserve">400</w:t>
            </w:r>
          </w:p>
        </w:tc>
        <w:tc>
          <w:tcPr/>
          <w:p>
            <w:pPr>
              <w:pStyle w:val="Compact"/>
              <w:jc w:val="left"/>
            </w:pPr>
            <w:r>
              <w:t xml:space="preserve">Packs</w:t>
            </w:r>
          </w:p>
        </w:tc>
        <w:tc>
          <w:tcPr/>
          <w:p>
            <w:pPr>
              <w:pStyle w:val="Compact"/>
              <w:jc w:val="left"/>
            </w:pPr>
            <w:r>
              <w:t xml:space="preserve">1,800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Nitrile Examination Gloves – Medium, 100 per box (Chemist PPE Standard)</w:t>
            </w:r>
          </w:p>
        </w:tc>
        <w:tc>
          <w:tcPr/>
          <w:p>
            <w:pPr>
              <w:pStyle w:val="Compact"/>
              <w:jc w:val="left"/>
            </w:pPr>
            <w:r>
              <w:t xml:space="preserve">CHM-GLV-MED</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2,500</w:t>
            </w:r>
          </w:p>
        </w:tc>
        <w:tc>
          <w:tcPr/>
          <w:p>
            <w:pPr>
              <w:pStyle w:val="Compact"/>
              <w:jc w:val="left"/>
            </w:pPr>
            <w:r>
              <w:t xml:space="preserve">625,000</w:t>
            </w:r>
          </w:p>
        </w:tc>
      </w:tr>
      <w:tr>
        <w:tc>
          <w:tcPr/>
          <w:p>
            <w:pPr>
              <w:pStyle w:val="Compact"/>
              <w:jc w:val="left"/>
            </w:pPr>
            <w:r>
              <w:t xml:space="preserve">7</w:t>
            </w:r>
          </w:p>
        </w:tc>
        <w:tc>
          <w:tcPr/>
          <w:p>
            <w:pPr>
              <w:pStyle w:val="Compact"/>
              <w:jc w:val="left"/>
            </w:pPr>
            <w:r>
              <w:t xml:space="preserve">Digital Thermometer – Clinical Grade, CE Certified (Chemist Diagnostic)</w:t>
            </w:r>
          </w:p>
        </w:tc>
        <w:tc>
          <w:tcPr/>
          <w:p>
            <w:pPr>
              <w:pStyle w:val="Compact"/>
              <w:jc w:val="left"/>
            </w:pPr>
            <w:r>
              <w:t xml:space="preserve">CHM-THM-CLN</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8</w:t>
            </w:r>
          </w:p>
        </w:tc>
        <w:tc>
          <w:tcPr/>
          <w:p>
            <w:pPr>
              <w:pStyle w:val="Compact"/>
              <w:jc w:val="left"/>
            </w:pPr>
            <w:r>
              <w:t xml:space="preserve">Hand Sanitizer 500ml – 70% Ethanol, Chemist-Approved Formula</w:t>
            </w:r>
          </w:p>
        </w:tc>
        <w:tc>
          <w:tcPr/>
          <w:p>
            <w:pPr>
              <w:pStyle w:val="Compact"/>
              <w:jc w:val="left"/>
            </w:pPr>
            <w:r>
              <w:t xml:space="preserve">CHM-HSG-500</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1,500</w:t>
            </w:r>
          </w:p>
        </w:tc>
        <w:tc>
          <w:tcPr/>
          <w:p>
            <w:pPr>
              <w:pStyle w:val="Compact"/>
              <w:jc w:val="left"/>
            </w:pPr>
            <w:r>
              <w:t xml:space="preserve">450,000</w:t>
            </w:r>
          </w:p>
        </w:tc>
      </w:tr>
      <w:tr>
        <w:tc>
          <w:tcPr>
            <w:gridSpan w:val="6"/>
          </w:tcPr>
          <w:p>
            <w:pPr>
              <w:pStyle w:val="Compact"/>
              <w:jc w:val="left"/>
            </w:pPr>
            <w:r>
              <w:t xml:space="preserve">SUBTOTAL</w:t>
            </w:r>
          </w:p>
        </w:tc>
        <w:tc>
          <w:tcPr/>
          <w:p>
            <w:pPr>
              <w:pStyle w:val="Compact"/>
              <w:jc w:val="left"/>
            </w:pPr>
            <w:r>
              <w:t xml:space="preserve">5,435,000</w:t>
            </w:r>
          </w:p>
        </w:tc>
      </w:tr>
      <w:tr>
        <w:tc>
          <w:tcPr>
            <w:gridSpan w:val="6"/>
          </w:tcPr>
          <w:p>
            <w:pPr>
              <w:pStyle w:val="Compact"/>
              <w:jc w:val="left"/>
            </w:pPr>
            <w:r>
              <w:t xml:space="preserve">VAT (15% – Sudan National Revenue Authority)</w:t>
            </w:r>
          </w:p>
        </w:tc>
        <w:tc>
          <w:tcPr/>
          <w:p>
            <w:pPr>
              <w:pStyle w:val="Compact"/>
              <w:jc w:val="left"/>
            </w:pPr>
            <w:r>
              <w:t xml:space="preserve">815,250</w:t>
            </w:r>
          </w:p>
        </w:tc>
      </w:tr>
      <w:tr>
        <w:tc>
          <w:tcPr>
            <w:gridSpan w:val="6"/>
          </w:tcPr>
          <w:p>
            <w:pPr>
              <w:pStyle w:val="Compact"/>
              <w:jc w:val="left"/>
            </w:pPr>
            <w:r>
              <w:t xml:space="preserve">DELIVERY FEE (Khartoum Metro Area)</w:t>
            </w:r>
          </w:p>
        </w:tc>
        <w:tc>
          <w:tcPr/>
          <w:p>
            <w:pPr>
              <w:pStyle w:val="Compact"/>
              <w:jc w:val="left"/>
            </w:pPr>
            <w:r>
              <w:t xml:space="preserve">25,000</w:t>
            </w:r>
          </w:p>
        </w:tc>
      </w:tr>
      <w:tr>
        <w:tc>
          <w:tcPr>
            <w:gridSpan w:val="6"/>
          </w:tcPr>
          <w:p>
            <w:pPr>
              <w:pStyle w:val="Compact"/>
              <w:jc w:val="left"/>
            </w:pPr>
            <w:r>
              <w:rPr>
                <w:bCs/>
                <w:b/>
              </w:rPr>
              <w:t xml:space="preserve">GRAND TOTAL (SDG)</w:t>
            </w:r>
          </w:p>
        </w:tc>
        <w:tc>
          <w:tcPr/>
          <w:p>
            <w:pPr>
              <w:pStyle w:val="Compact"/>
              <w:jc w:val="left"/>
            </w:pPr>
            <w:r>
              <w:rPr>
                <w:bCs/>
                <w:b/>
              </w:rPr>
              <w:t xml:space="preserve">6,275,250</w:t>
            </w:r>
          </w:p>
        </w:tc>
      </w:tr>
    </w:tbl>
    <w:p>
      <w:pPr>
        <w:pStyle w:val="BodyText"/>
      </w:pPr>
      <w:r>
        <w:rPr>
          <w:bCs/>
          <w:b/>
        </w:rPr>
        <w:t xml:space="preserve">NOTE:</w:t>
      </w:r>
      <w:r>
        <w:t xml:space="preserve"> </w:t>
      </w:r>
      <w:r>
        <w:t xml:space="preserve">All pharmaceutical and chemist products listed in this Purchase Order must comply with the regulations set forth by the Sudanese National Food and Drug Authority (NFDA) and the Ministry of Health, Republic of Sudan. The supplier Chemist must provide valid batch numbers, manufacturing dates, and expiry dates for all items. Products with less than 18 months remaining shelf life will be rejected upon delivery at the Khartoum warehouse.</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confirmed delivery and acceptance of goods at the Al-Nil Pharmacy warehouse in Khartoum, Sudan. Payment will be processed via bank transfer to the supplier Chemist's designated account with the Bank of Khartoum, Sudan.</w:t>
      </w:r>
    </w:p>
    <w:p>
      <w:pPr>
        <w:numPr>
          <w:ilvl w:val="0"/>
          <w:numId w:val="1001"/>
        </w:numPr>
        <w:pStyle w:val="Compact"/>
      </w:pPr>
      <w:r>
        <w:rPr>
          <w:bCs/>
          <w:b/>
        </w:rPr>
        <w:t xml:space="preserve">Delivery Terms:</w:t>
      </w:r>
      <w:r>
        <w:t xml:space="preserve"> </w:t>
      </w:r>
      <w:r>
        <w:t xml:space="preserve">The supplier Chemist shall deliver all items to the specified address in Khartoum, Sudan, at the supplier's own cost and risk until the goods are physically received and inspected by the buyer's designated representative. Delivery must occur between 08:00 and 14:00 Sudan Standard Time on the agreed delivery date.</w:t>
      </w:r>
    </w:p>
    <w:p>
      <w:pPr>
        <w:numPr>
          <w:ilvl w:val="0"/>
          <w:numId w:val="1001"/>
        </w:numPr>
        <w:pStyle w:val="Compact"/>
      </w:pPr>
      <w:r>
        <w:rPr>
          <w:bCs/>
          <w:b/>
        </w:rPr>
        <w:t xml:space="preserve">Quality Assurance:</w:t>
      </w:r>
      <w:r>
        <w:t xml:space="preserve"> </w:t>
      </w:r>
      <w:r>
        <w:t xml:space="preserve">All chemist and pharmaceutical products must be in their original, unopened manufacturer packaging. The supplier must provide a Certificate of Analysis (CoA) and a Certificate of Free Sale for each batch. Any product found to be damaged, expired, or non-compliant with Sudanese regulatory standards will be returned at the supplier Chemist's expense.</w:t>
      </w:r>
    </w:p>
    <w:p>
      <w:pPr>
        <w:numPr>
          <w:ilvl w:val="0"/>
          <w:numId w:val="1001"/>
        </w:numPr>
        <w:pStyle w:val="Compact"/>
      </w:pPr>
      <w:r>
        <w:rPr>
          <w:bCs/>
          <w:b/>
        </w:rPr>
        <w:t xml:space="preserve">Regulatory Compliance:</w:t>
      </w:r>
      <w:r>
        <w:t xml:space="preserve"> </w:t>
      </w:r>
      <w:r>
        <w:t xml:space="preserve">This Purchase Order is subject to all applicable laws and regulations of the Republic of Sudan, including but not limited to the Sudanese Pharmaceutical Act, the National Food and Drug Authority guidelines, and the Khartoum State Commercial Regulations. The supplier Chemist warrants that all products are legally importable and distributable within Sudan.</w:t>
      </w:r>
    </w:p>
    <w:p>
      <w:pPr>
        <w:numPr>
          <w:ilvl w:val="0"/>
          <w:numId w:val="1001"/>
        </w:numPr>
        <w:pStyle w:val="Compact"/>
      </w:pPr>
      <w:r>
        <w:rPr>
          <w:bCs/>
          <w:b/>
        </w:rPr>
        <w:t xml:space="preserve">Warranty:</w:t>
      </w:r>
      <w:r>
        <w:t xml:space="preserve"> </w:t>
      </w:r>
      <w:r>
        <w:t xml:space="preserve">The supplier Chemist warrants that all goods supplied under this Purchase Order are free from defects in material and workmanship and are fit for their intended pharmaceutical and medical use in the Sudanese healthcare market.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sanctions affecting Sudan, or disruption of supply routes within Khartoum and surrounding areas.</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If unresolved within thirty (30) days, the matter shall be submitted to the Commercial Court of Khartoum, Sudan, and governed by the laws of the Republic of Sudan.</w:t>
      </w:r>
    </w:p>
    <w:p>
      <w:pPr>
        <w:numPr>
          <w:ilvl w:val="0"/>
          <w:numId w:val="1001"/>
        </w:numPr>
        <w:pStyle w:val="Compact"/>
      </w:pPr>
      <w:r>
        <w:rPr>
          <w:bCs/>
          <w:b/>
        </w:rPr>
        <w:t xml:space="preserve">Validity:</w:t>
      </w:r>
      <w:r>
        <w:t xml:space="preserve"> </w:t>
      </w:r>
      <w:r>
        <w:t xml:space="preserve">This Purchase Order is valid for a period of fourteen (14) calendar days from the date of issue. The supplier Chemist must confirm acceptance in writing within this period.</w:t>
      </w:r>
    </w:p>
    <w:p>
      <w:pPr>
        <w:pStyle w:val="FirstParagraph"/>
      </w:pPr>
      <w:r>
        <w:t xml:space="preserve">AUTHORIZATION &amp; ACCEPTANCE</w:t>
      </w:r>
    </w:p>
    <w:p>
      <w:pPr>
        <w:pStyle w:val="BodyText"/>
      </w:pPr>
      <w:r>
        <w:rPr>
          <w:bCs/>
          <w:b/>
        </w:rPr>
        <w:t xml:space="preserve">For and on behalf of the Buyer:</w:t>
      </w:r>
    </w:p>
    <w:p>
      <w:pPr>
        <w:pStyle w:val="BodyText"/>
      </w:pPr>
      <w:r>
        <w:t xml:space="preserve">Al-Nil Pharmacy &amp; Chemist Supplies Co., Ltd.</w:t>
      </w:r>
    </w:p>
    <w:p>
      <w:pPr>
        <w:pStyle w:val="BodyText"/>
      </w:pPr>
      <w:r>
        <w:t xml:space="preserve">Dr. Fatima Hassan</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 Chemist:</w:t>
      </w:r>
    </w:p>
    <w:p>
      <w:pPr>
        <w:pStyle w:val="BodyText"/>
      </w:pPr>
      <w:r>
        <w:t xml:space="preserve">Nile Valley Pharmaceutical Chemist Distributors</w:t>
      </w:r>
    </w:p>
    <w:p>
      <w:pPr>
        <w:pStyle w:val="BodyText"/>
      </w:pPr>
      <w:r>
        <w:t xml:space="preserve">Mr. Ibrahim El-Tahir</w:t>
      </w:r>
    </w:p>
    <w:p>
      <w:pPr>
        <w:pStyle w:val="BodyText"/>
      </w:pPr>
      <w:r>
        <w:t xml:space="preserve">Authorized Sales Representative</w:t>
      </w:r>
    </w:p>
    <w:p>
      <w:pPr>
        <w:pStyle w:val="BodyText"/>
      </w:pPr>
      <w:r>
        <w:t xml:space="preserve">Date: _______________</w:t>
      </w:r>
    </w:p>
    <w:p>
      <w:pPr>
        <w:pStyle w:val="BodyText"/>
      </w:pPr>
      <w:r>
        <w:t xml:space="preserve">This Purchase Order (PO-KRT-2025-00783) is issued by Al-Nil Pharmacy &amp; Chemist Supplies Co., Ltd., Khartoum, Sudan, and is intended for the procurement of chemist and pharmaceutical supplies from a licensed supplier operating within the Republic of Sudan. This document constitutes a binding commercial agreement upon signed acceptance by both parties. All transactions are subject to the commercial and pharmaceutical regulations of Sudan Khartoum.</w:t>
      </w:r>
    </w:p>
    <w:p>
      <w:pPr>
        <w:pStyle w:val="BodyText"/>
      </w:pPr>
      <w:r>
        <w:t xml:space="preserve">Document generated on 14 June 2025 | Page 1 of 1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Sudan Khartoum</dc:title>
  <dc:creator/>
  <dc:language>en</dc:language>
  <cp:keywords/>
  <dcterms:created xsi:type="dcterms:W3CDTF">2026-10-10T03:02:24Z</dcterms:created>
  <dcterms:modified xsi:type="dcterms:W3CDTF">2026-10-10T03:02:24Z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