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rPr>
          <w:bCs/>
          <w:b/>
        </w:rPr>
        <w:t xml:space="preserve">Pharmaceutical &amp; Chemist Supply Division</w:t>
      </w:r>
    </w:p>
    <w:p>
      <w:pPr>
        <w:pStyle w:val="BodyText"/>
      </w:pPr>
      <w:r>
        <w:t xml:space="preserve">Meridyen Kimya ve Eczane Tedarik A.Ş. | Chemist Procurement Office</w:t>
      </w:r>
    </w:p>
    <w:p>
      <w:pPr>
        <w:pStyle w:val="BodyText"/>
      </w:pPr>
      <w:r>
        <w:t xml:space="preserve">Address: Büyükdere Caddesi No. 245, 34450 Esenyurt, Istanbul, Turkey</w:t>
      </w:r>
    </w:p>
    <w:p>
      <w:pPr>
        <w:pStyle w:val="BodyText"/>
      </w:pPr>
      <w:r>
        <w:t xml:space="preserve">Tax ID (VKN): 1234567890 | Phone: +90 212 555 0147 | Email: procurement@meridyen-eczane.com.tr</w:t>
      </w:r>
    </w:p>
    <w:bookmarkEnd w:id="20"/>
    <w:p>
      <w:pPr>
        <w:pStyle w:val="BodyText"/>
      </w:pPr>
      <w:r>
        <w:rPr>
          <w:bCs/>
          <w:b/>
        </w:rPr>
        <w:t xml:space="preserve">Purchase Order No.:</w:t>
      </w:r>
      <w:r>
        <w:t xml:space="preserve"> </w:t>
      </w:r>
      <w:r>
        <w:t xml:space="preserve">PO-IST-2025-04872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 (TL)</w:t>
      </w:r>
    </w:p>
    <w:p>
      <w:pPr>
        <w:pStyle w:val="BodyText"/>
      </w:pPr>
      <w:r>
        <w:rPr>
          <w:bCs/>
          <w:b/>
        </w:rPr>
        <w:t xml:space="preserve">Incoterms:</w:t>
      </w:r>
      <w:r>
        <w:t xml:space="preserve"> </w:t>
      </w:r>
      <w:r>
        <w:t xml:space="preserve">DAP Istanbul</w:t>
      </w:r>
    </w:p>
    <w:p>
      <w:pPr>
        <w:pStyle w:val="BodyText"/>
      </w:pPr>
      <w:r>
        <w:rPr>
          <w:bCs/>
          <w:b/>
        </w:rPr>
        <w:t xml:space="preserve">Currency:</w:t>
      </w:r>
      <w:r>
        <w:t xml:space="preserve"> </w:t>
      </w:r>
      <w:r>
        <w:t xml:space="preserve">Turkish Lira (TRY)</w:t>
      </w:r>
    </w:p>
    <w:p>
      <w:pPr>
        <w:pStyle w:val="BodyText"/>
      </w:pPr>
      <w:r>
        <w:t xml:space="preserve">Supplier / Chemist Vendor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Chemist Company Name</w:t>
            </w:r>
          </w:p>
        </w:tc>
        <w:tc>
          <w:tcPr/>
          <w:p>
            <w:pPr>
              <w:pStyle w:val="Compact"/>
              <w:jc w:val="left"/>
            </w:pPr>
            <w:r>
              <w:t xml:space="preserve">Sağlık Kimya Eczane Ürünleri Ltd. Şti. (Health Chemistry Pharmacy Products)</w:t>
            </w:r>
          </w:p>
        </w:tc>
      </w:tr>
      <w:tr>
        <w:tc>
          <w:tcPr/>
          <w:p>
            <w:pPr>
              <w:pStyle w:val="Compact"/>
              <w:jc w:val="left"/>
            </w:pPr>
            <w:r>
              <w:t xml:space="preserve">Chemist License No.</w:t>
            </w:r>
          </w:p>
        </w:tc>
        <w:tc>
          <w:tcPr/>
          <w:p>
            <w:pPr>
              <w:pStyle w:val="Compact"/>
              <w:jc w:val="left"/>
            </w:pPr>
            <w:r>
              <w:t xml:space="preserve">TR-ECZ-2024-11873 (Issued by Istanbul Provincial Directorate of Health)</w:t>
            </w:r>
          </w:p>
        </w:tc>
      </w:tr>
      <w:tr>
        <w:tc>
          <w:tcPr/>
          <w:p>
            <w:pPr>
              <w:pStyle w:val="Compact"/>
              <w:jc w:val="left"/>
            </w:pPr>
            <w:r>
              <w:t xml:space="preserve">Address</w:t>
            </w:r>
          </w:p>
        </w:tc>
        <w:tc>
          <w:tcPr/>
          <w:p>
            <w:pPr>
              <w:pStyle w:val="Compact"/>
              <w:jc w:val="left"/>
            </w:pPr>
            <w:r>
              <w:t xml:space="preserve">Atatürk Bulvarı No. 88, 34360 Şişli, Istanbul, Turkey</w:t>
            </w:r>
          </w:p>
        </w:tc>
      </w:tr>
      <w:tr>
        <w:tc>
          <w:tcPr/>
          <w:p>
            <w:pPr>
              <w:pStyle w:val="Compact"/>
              <w:jc w:val="left"/>
            </w:pPr>
            <w:r>
              <w:t xml:space="preserve">Contact Person</w:t>
            </w:r>
          </w:p>
        </w:tc>
        <w:tc>
          <w:tcPr/>
          <w:p>
            <w:pPr>
              <w:pStyle w:val="Compact"/>
              <w:jc w:val="left"/>
            </w:pPr>
            <w:r>
              <w:t xml:space="preserve">Pharmacist Elif Kaya, M.Pharm. – Head of Chemist Distribution</w:t>
            </w:r>
          </w:p>
        </w:tc>
      </w:tr>
      <w:tr>
        <w:tc>
          <w:tcPr/>
          <w:p>
            <w:pPr>
              <w:pStyle w:val="Compact"/>
              <w:jc w:val="left"/>
            </w:pPr>
            <w:r>
              <w:t xml:space="preserve">Phone / Email</w:t>
            </w:r>
          </w:p>
        </w:tc>
        <w:tc>
          <w:tcPr/>
          <w:p>
            <w:pPr>
              <w:pStyle w:val="Compact"/>
              <w:jc w:val="left"/>
            </w:pPr>
            <w:r>
              <w:t xml:space="preserve">+90 212 444 7821 / sales@saglik-kimya.com.tr</w:t>
            </w:r>
          </w:p>
        </w:tc>
      </w:tr>
      <w:tr>
        <w:tc>
          <w:tcPr/>
          <w:p>
            <w:pPr>
              <w:pStyle w:val="Compact"/>
              <w:jc w:val="left"/>
            </w:pPr>
            <w:r>
              <w:t xml:space="preserve">Bank / IBAN</w:t>
            </w:r>
          </w:p>
        </w:tc>
        <w:tc>
          <w:tcPr/>
          <w:p>
            <w:pPr>
              <w:pStyle w:val="Compact"/>
              <w:jc w:val="left"/>
            </w:pPr>
            <w:r>
              <w:t xml:space="preserve">Ziraat Bankası – TR33 0001 0002 3456 7890 1234 56</w:t>
            </w:r>
          </w:p>
        </w:tc>
      </w:tr>
    </w:tbl>
    <w:p>
      <w:pPr>
        <w:pStyle w:val="BodyText"/>
      </w:pPr>
      <w:r>
        <w:t xml:space="preserve">Buyer / Receiving Chemist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Receiving Chemist / Pharmacy</w:t>
            </w:r>
          </w:p>
        </w:tc>
        <w:tc>
          <w:tcPr/>
          <w:p>
            <w:pPr>
              <w:pStyle w:val="Compact"/>
              <w:jc w:val="left"/>
            </w:pPr>
            <w:r>
              <w:t xml:space="preserve">Meridyen Kimya ve Eczane Tedarik A.Ş. – Central Chemist Warehouse</w:t>
            </w:r>
          </w:p>
        </w:tc>
      </w:tr>
      <w:tr>
        <w:tc>
          <w:tcPr/>
          <w:p>
            <w:pPr>
              <w:pStyle w:val="Compact"/>
              <w:jc w:val="left"/>
            </w:pPr>
            <w:r>
              <w:t xml:space="preserve">Delivery Address</w:t>
            </w:r>
          </w:p>
        </w:tc>
        <w:tc>
          <w:tcPr/>
          <w:p>
            <w:pPr>
              <w:pStyle w:val="Compact"/>
              <w:jc w:val="left"/>
            </w:pPr>
            <w:r>
              <w:t xml:space="preserve">Büyükdere Caddesi No. 245, Depo Katı, 34450 Esenyurt, Istanbul, Turkey</w:t>
            </w:r>
          </w:p>
        </w:tc>
      </w:tr>
      <w:tr>
        <w:tc>
          <w:tcPr/>
          <w:p>
            <w:pPr>
              <w:pStyle w:val="Compact"/>
              <w:jc w:val="left"/>
            </w:pPr>
            <w:r>
              <w:t xml:space="preserve">Receiving Chemist Officer</w:t>
            </w:r>
          </w:p>
        </w:tc>
        <w:tc>
          <w:tcPr/>
          <w:p>
            <w:pPr>
              <w:pStyle w:val="Compact"/>
              <w:jc w:val="left"/>
            </w:pPr>
            <w:r>
              <w:t xml:space="preserve">Pharmacist Mehmet Demir – Warehouse &amp; Inventory Manager</w:t>
            </w:r>
          </w:p>
        </w:tc>
      </w:tr>
      <w:tr>
        <w:tc>
          <w:tcPr/>
          <w:p>
            <w:pPr>
              <w:pStyle w:val="Compact"/>
              <w:jc w:val="left"/>
            </w:pPr>
            <w:r>
              <w:t xml:space="preserve">Delivery Window</w:t>
            </w:r>
          </w:p>
        </w:tc>
        <w:tc>
          <w:tcPr/>
          <w:p>
            <w:pPr>
              <w:pStyle w:val="Compact"/>
              <w:jc w:val="left"/>
            </w:pPr>
            <w:r>
              <w:t xml:space="preserve">Monday – Friday, 08:00 – 17:00 (Istanbul local time, GMT+3)</w:t>
            </w:r>
          </w:p>
        </w:tc>
      </w:tr>
    </w:tbl>
    <w:p>
      <w:pPr>
        <w:pStyle w:val="BodyText"/>
      </w:pPr>
      <w:r>
        <w:t xml:space="preserve">Itemized Chemist Product Schedule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Product / Chemist Item Description</w:t>
            </w:r>
          </w:p>
        </w:tc>
        <w:tc>
          <w:tcPr/>
          <w:p>
            <w:pPr>
              <w:pStyle w:val="Compact"/>
              <w:jc w:val="left"/>
            </w:pPr>
            <w:r>
              <w:t xml:space="preserve">SKU / Batch Ref.</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Line Total (TRY)</w:t>
            </w:r>
          </w:p>
        </w:tc>
      </w:tr>
      <w:tr>
        <w:tc>
          <w:tcPr/>
          <w:p>
            <w:pPr>
              <w:pStyle w:val="Compact"/>
              <w:jc w:val="left"/>
            </w:pPr>
            <w:r>
              <w:t xml:space="preserve">1</w:t>
            </w:r>
          </w:p>
        </w:tc>
        <w:tc>
          <w:tcPr/>
          <w:p>
            <w:pPr>
              <w:pStyle w:val="Compact"/>
              <w:jc w:val="left"/>
            </w:pPr>
            <w:r>
              <w:t xml:space="preserve">Amoxicillin 500 mg Capsules – Chemist Grade, 21-capsule blister packs (EU GMP certified)</w:t>
            </w:r>
          </w:p>
        </w:tc>
        <w:tc>
          <w:tcPr/>
          <w:p>
            <w:pPr>
              <w:pStyle w:val="Compact"/>
              <w:jc w:val="left"/>
            </w:pPr>
            <w:r>
              <w:t xml:space="preserve">AMX-500-21 / B2025-0441</w:t>
            </w:r>
          </w:p>
        </w:tc>
        <w:tc>
          <w:tcPr/>
          <w:p>
            <w:pPr>
              <w:pStyle w:val="Compact"/>
              <w:jc w:val="left"/>
            </w:pPr>
            <w:r>
              <w:t xml:space="preserve">Box (50 packs)</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Ibuprofen 400 mg Tablets – Chemist Formulation, 30-tablet strips</w:t>
            </w:r>
          </w:p>
        </w:tc>
        <w:tc>
          <w:tcPr/>
          <w:p>
            <w:pPr>
              <w:pStyle w:val="Compact"/>
              <w:jc w:val="left"/>
            </w:pPr>
            <w:r>
              <w:t xml:space="preserve">IBU-400-30 / B2025-0512</w:t>
            </w:r>
          </w:p>
        </w:tc>
        <w:tc>
          <w:tcPr/>
          <w:p>
            <w:pPr>
              <w:pStyle w:val="Compact"/>
              <w:jc w:val="left"/>
            </w:pPr>
            <w:r>
              <w:t xml:space="preserve">Box (40 strips)</w:t>
            </w:r>
          </w:p>
        </w:tc>
        <w:tc>
          <w:tcPr/>
          <w:p>
            <w:pPr>
              <w:pStyle w:val="Compact"/>
              <w:jc w:val="left"/>
            </w:pPr>
            <w:r>
              <w:t xml:space="preserve">200</w:t>
            </w:r>
          </w:p>
        </w:tc>
        <w:tc>
          <w:tcPr/>
          <w:p>
            <w:pPr>
              <w:pStyle w:val="Compact"/>
              <w:jc w:val="left"/>
            </w:pPr>
            <w:r>
              <w:t xml:space="preserve">920.00</w:t>
            </w:r>
          </w:p>
        </w:tc>
        <w:tc>
          <w:tcPr/>
          <w:p>
            <w:pPr>
              <w:pStyle w:val="Compact"/>
              <w:jc w:val="left"/>
            </w:pPr>
            <w:r>
              <w:t xml:space="preserve">184,000.00</w:t>
            </w:r>
          </w:p>
        </w:tc>
      </w:tr>
      <w:tr>
        <w:tc>
          <w:tcPr/>
          <w:p>
            <w:pPr>
              <w:pStyle w:val="Compact"/>
              <w:jc w:val="left"/>
            </w:pPr>
            <w:r>
              <w:t xml:space="preserve">3</w:t>
            </w:r>
          </w:p>
        </w:tc>
        <w:tc>
          <w:tcPr/>
          <w:p>
            <w:pPr>
              <w:pStyle w:val="Compact"/>
              <w:jc w:val="left"/>
            </w:pPr>
            <w:r>
              <w:t xml:space="preserve">Paracetamol 500 mg Effervescent Tablets – Chemist Quality, 10-tablet sachets</w:t>
            </w:r>
          </w:p>
        </w:tc>
        <w:tc>
          <w:tcPr/>
          <w:p>
            <w:pPr>
              <w:pStyle w:val="Compact"/>
              <w:jc w:val="left"/>
            </w:pPr>
            <w:r>
              <w:t xml:space="preserve">PCM-500-EF / B2025-0398</w:t>
            </w:r>
          </w:p>
        </w:tc>
        <w:tc>
          <w:tcPr/>
          <w:p>
            <w:pPr>
              <w:pStyle w:val="Compact"/>
              <w:jc w:val="left"/>
            </w:pPr>
            <w:r>
              <w:t xml:space="preserve">Box (60 sachets)</w:t>
            </w:r>
          </w:p>
        </w:tc>
        <w:tc>
          <w:tcPr/>
          <w:p>
            <w:pPr>
              <w:pStyle w:val="Compact"/>
              <w:jc w:val="left"/>
            </w:pPr>
            <w:r>
              <w:t xml:space="preserve">150</w:t>
            </w:r>
          </w:p>
        </w:tc>
        <w:tc>
          <w:tcPr/>
          <w:p>
            <w:pPr>
              <w:pStyle w:val="Compact"/>
              <w:jc w:val="left"/>
            </w:pPr>
            <w:r>
              <w:t xml:space="preserve">640.00</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Chemist-Grade Sterile Saline Solution 0.9% – 500 mL IV bags</w:t>
            </w:r>
          </w:p>
        </w:tc>
        <w:tc>
          <w:tcPr/>
          <w:p>
            <w:pPr>
              <w:pStyle w:val="Compact"/>
              <w:jc w:val="left"/>
            </w:pPr>
            <w:r>
              <w:t xml:space="preserve">SS-09-500 / B2025-0601</w:t>
            </w:r>
          </w:p>
        </w:tc>
        <w:tc>
          <w:tcPr/>
          <w:p>
            <w:pPr>
              <w:pStyle w:val="Compact"/>
              <w:jc w:val="left"/>
            </w:pPr>
            <w:r>
              <w:t xml:space="preserve">Box (20 bags)</w:t>
            </w:r>
          </w:p>
        </w:tc>
        <w:tc>
          <w:tcPr/>
          <w:p>
            <w:pPr>
              <w:pStyle w:val="Compact"/>
              <w:jc w:val="left"/>
            </w:pPr>
            <w:r>
              <w:t xml:space="preserve">80</w:t>
            </w:r>
          </w:p>
        </w:tc>
        <w:tc>
          <w:tcPr/>
          <w:p>
            <w:pPr>
              <w:pStyle w:val="Compact"/>
              <w:jc w:val="left"/>
            </w:pPr>
            <w:r>
              <w:t xml:space="preserve">1,100.00</w:t>
            </w:r>
          </w:p>
        </w:tc>
        <w:tc>
          <w:tcPr/>
          <w:p>
            <w:pPr>
              <w:pStyle w:val="Compact"/>
              <w:jc w:val="left"/>
            </w:pPr>
            <w:r>
              <w:t xml:space="preserve">88,000.00</w:t>
            </w:r>
          </w:p>
        </w:tc>
      </w:tr>
      <w:tr>
        <w:tc>
          <w:tcPr/>
          <w:p>
            <w:pPr>
              <w:pStyle w:val="Compact"/>
              <w:jc w:val="left"/>
            </w:pPr>
            <w:r>
              <w:t xml:space="preserve">5</w:t>
            </w:r>
          </w:p>
        </w:tc>
        <w:tc>
          <w:tcPr/>
          <w:p>
            <w:pPr>
              <w:pStyle w:val="Compact"/>
              <w:jc w:val="left"/>
            </w:pPr>
            <w:r>
              <w:t xml:space="preserve">Chemist Antiseptic Hand Sanitizer 70% Ethanol – 500 mL pump bottles</w:t>
            </w:r>
          </w:p>
        </w:tc>
        <w:tc>
          <w:tcPr/>
          <w:p>
            <w:pPr>
              <w:pStyle w:val="Compact"/>
              <w:jc w:val="left"/>
            </w:pPr>
            <w:r>
              <w:t xml:space="preserve">ANT-70-500 / B2025-0555</w:t>
            </w:r>
          </w:p>
        </w:tc>
        <w:tc>
          <w:tcPr/>
          <w:p>
            <w:pPr>
              <w:pStyle w:val="Compact"/>
              <w:jc w:val="left"/>
            </w:pPr>
            <w:r>
              <w:t xml:space="preserve">Box (12 bottles)</w:t>
            </w:r>
          </w:p>
        </w:tc>
        <w:tc>
          <w:tcPr/>
          <w:p>
            <w:pPr>
              <w:pStyle w:val="Compact"/>
              <w:jc w:val="left"/>
            </w:pPr>
            <w:r>
              <w:t xml:space="preserve">100</w:t>
            </w:r>
          </w:p>
        </w:tc>
        <w:tc>
          <w:tcPr/>
          <w:p>
            <w:pPr>
              <w:pStyle w:val="Compact"/>
              <w:jc w:val="left"/>
            </w:pPr>
            <w:r>
              <w:t xml:space="preserve">480.00</w:t>
            </w:r>
          </w:p>
        </w:tc>
        <w:tc>
          <w:tcPr/>
          <w:p>
            <w:pPr>
              <w:pStyle w:val="Compact"/>
              <w:jc w:val="left"/>
            </w:pPr>
            <w:r>
              <w:t xml:space="preserve">48,000.00</w:t>
            </w:r>
          </w:p>
        </w:tc>
      </w:tr>
      <w:tr>
        <w:tc>
          <w:tcPr/>
          <w:p>
            <w:pPr>
              <w:pStyle w:val="Compact"/>
              <w:jc w:val="left"/>
            </w:pPr>
            <w:r>
              <w:t xml:space="preserve">6</w:t>
            </w:r>
          </w:p>
        </w:tc>
        <w:tc>
          <w:tcPr/>
          <w:p>
            <w:pPr>
              <w:pStyle w:val="Compact"/>
              <w:jc w:val="left"/>
            </w:pPr>
            <w:r>
              <w:t xml:space="preserve">Chemist Nitrile Examination Gloves – Medium, 100-glove boxes (powder-free)</w:t>
            </w:r>
          </w:p>
        </w:tc>
        <w:tc>
          <w:tcPr/>
          <w:p>
            <w:pPr>
              <w:pStyle w:val="Compact"/>
              <w:jc w:val="left"/>
            </w:pPr>
            <w:r>
              <w:t xml:space="preserve">GLV-NIT-M / B2025-0470</w:t>
            </w:r>
          </w:p>
        </w:tc>
        <w:tc>
          <w:tcPr/>
          <w:p>
            <w:pPr>
              <w:pStyle w:val="Compact"/>
              <w:jc w:val="left"/>
            </w:pPr>
            <w:r>
              <w:t xml:space="preserve">Box (100 pcs)</w:t>
            </w:r>
          </w:p>
        </w:tc>
        <w:tc>
          <w:tcPr/>
          <w:p>
            <w:pPr>
              <w:pStyle w:val="Compact"/>
              <w:jc w:val="left"/>
            </w:pPr>
            <w:r>
              <w:t xml:space="preserve">300</w:t>
            </w:r>
          </w:p>
        </w:tc>
        <w:tc>
          <w:tcPr/>
          <w:p>
            <w:pPr>
              <w:pStyle w:val="Compact"/>
              <w:jc w:val="left"/>
            </w:pPr>
            <w:r>
              <w:t xml:space="preserve">310.00</w:t>
            </w:r>
          </w:p>
        </w:tc>
        <w:tc>
          <w:tcPr/>
          <w:p>
            <w:pPr>
              <w:pStyle w:val="Compact"/>
              <w:jc w:val="left"/>
            </w:pPr>
            <w:r>
              <w:t xml:space="preserve">93,000.00</w:t>
            </w:r>
          </w:p>
        </w:tc>
      </w:tr>
      <w:tr>
        <w:tc>
          <w:tcPr/>
          <w:p>
            <w:pPr>
              <w:pStyle w:val="Compact"/>
              <w:jc w:val="left"/>
            </w:pPr>
            <w:r>
              <w:t xml:space="preserve">7</w:t>
            </w:r>
          </w:p>
        </w:tc>
        <w:tc>
          <w:tcPr/>
          <w:p>
            <w:pPr>
              <w:pStyle w:val="Compact"/>
              <w:jc w:val="left"/>
            </w:pPr>
            <w:r>
              <w:t xml:space="preserve">Chemist Vitamin C 1000 mg Effervescent Tablets – 20-tablet tubes</w:t>
            </w:r>
          </w:p>
        </w:tc>
        <w:tc>
          <w:tcPr/>
          <w:p>
            <w:pPr>
              <w:pStyle w:val="Compact"/>
              <w:jc w:val="left"/>
            </w:pPr>
            <w:r>
              <w:t xml:space="preserve">VTC-1000-20 / B2025-0623</w:t>
            </w:r>
          </w:p>
        </w:tc>
        <w:tc>
          <w:tcPr/>
          <w:p>
            <w:pPr>
              <w:pStyle w:val="Compact"/>
              <w:jc w:val="left"/>
            </w:pPr>
            <w:r>
              <w:t xml:space="preserve">Box (30 tubes)</w:t>
            </w:r>
          </w:p>
        </w:tc>
        <w:tc>
          <w:tcPr/>
          <w:p>
            <w:pPr>
              <w:pStyle w:val="Compact"/>
              <w:jc w:val="left"/>
            </w:pPr>
            <w:r>
              <w:t xml:space="preserve">90</w:t>
            </w:r>
          </w:p>
        </w:tc>
        <w:tc>
          <w:tcPr/>
          <w:p>
            <w:pPr>
              <w:pStyle w:val="Compact"/>
              <w:jc w:val="left"/>
            </w:pPr>
            <w:r>
              <w:t xml:space="preserve">750.00</w:t>
            </w:r>
          </w:p>
        </w:tc>
        <w:tc>
          <w:tcPr/>
          <w:p>
            <w:pPr>
              <w:pStyle w:val="Compact"/>
              <w:jc w:val="left"/>
            </w:pPr>
            <w:r>
              <w:t xml:space="preserve">67,500.00</w:t>
            </w:r>
          </w:p>
        </w:tc>
      </w:tr>
      <w:tr>
        <w:tc>
          <w:tcPr/>
          <w:p>
            <w:pPr>
              <w:pStyle w:val="Compact"/>
              <w:jc w:val="left"/>
            </w:pPr>
            <w:r>
              <w:t xml:space="preserve">8</w:t>
            </w:r>
          </w:p>
        </w:tc>
        <w:tc>
          <w:tcPr/>
          <w:p>
            <w:pPr>
              <w:pStyle w:val="Compact"/>
              <w:jc w:val="left"/>
            </w:pPr>
            <w:r>
              <w:t xml:space="preserve">Chemist Medical Adhesive Plasters – Assorted Sizes, 100-strip rolls</w:t>
            </w:r>
          </w:p>
        </w:tc>
        <w:tc>
          <w:tcPr/>
          <w:p>
            <w:pPr>
              <w:pStyle w:val="Compact"/>
              <w:jc w:val="left"/>
            </w:pPr>
            <w:r>
              <w:t xml:space="preserve">ADH-PLS-100 / B2025-0588</w:t>
            </w:r>
          </w:p>
        </w:tc>
        <w:tc>
          <w:tcPr/>
          <w:p>
            <w:pPr>
              <w:pStyle w:val="Compact"/>
              <w:jc w:val="left"/>
            </w:pPr>
            <w:r>
              <w:t xml:space="preserve">Box (25 rolls)</w:t>
            </w:r>
          </w:p>
        </w:tc>
        <w:tc>
          <w:tcPr/>
          <w:p>
            <w:pPr>
              <w:pStyle w:val="Compact"/>
              <w:jc w:val="left"/>
            </w:pPr>
            <w:r>
              <w:t xml:space="preserve">60</w:t>
            </w:r>
          </w:p>
        </w:tc>
        <w:tc>
          <w:tcPr/>
          <w:p>
            <w:pPr>
              <w:pStyle w:val="Compact"/>
              <w:jc w:val="left"/>
            </w:pPr>
            <w:r>
              <w:t xml:space="preserve">220.00</w:t>
            </w:r>
          </w:p>
        </w:tc>
        <w:tc>
          <w:tcPr/>
          <w:p>
            <w:pPr>
              <w:pStyle w:val="Compact"/>
              <w:jc w:val="left"/>
            </w:pPr>
            <w:r>
              <w:t xml:space="preserve">13,200.00</w:t>
            </w:r>
          </w:p>
        </w:tc>
      </w:tr>
    </w:tbl>
    <w:p>
      <w:pPr>
        <w:pStyle w:val="BodyText"/>
      </w:pPr>
      <w:r>
        <w:t xml:space="preserve">Subtotal:</w:t>
      </w:r>
      <w:r>
        <w:t xml:space="preserve"> </w:t>
      </w:r>
      <w:r>
        <w:rPr>
          <w:bCs/>
          <w:b/>
        </w:rPr>
        <w:t xml:space="preserve">TRY 811,700.00</w:t>
      </w:r>
    </w:p>
    <w:p>
      <w:pPr>
        <w:pStyle w:val="BodyText"/>
      </w:pPr>
      <w:r>
        <w:t xml:space="preserve">VAT (KDV) 20%:</w:t>
      </w:r>
      <w:r>
        <w:t xml:space="preserve"> </w:t>
      </w:r>
      <w:r>
        <w:rPr>
          <w:bCs/>
          <w:b/>
        </w:rPr>
        <w:t xml:space="preserve">TRY 162,340.00</w:t>
      </w:r>
    </w:p>
    <w:p>
      <w:pPr>
        <w:pStyle w:val="BodyText"/>
      </w:pPr>
      <w:r>
        <w:t xml:space="preserve">Delivery &amp; Handling (Istanbul Metro Area):</w:t>
      </w:r>
      <w:r>
        <w:t xml:space="preserve"> </w:t>
      </w:r>
      <w:r>
        <w:rPr>
          <w:bCs/>
          <w:b/>
        </w:rPr>
        <w:t xml:space="preserve">TRY 4,500.00</w:t>
      </w:r>
    </w:p>
    <w:p>
      <w:pPr>
        <w:pStyle w:val="BodyText"/>
      </w:pPr>
      <w:r>
        <w:t xml:space="preserve">Grand Total: TRY 978,540.00</w:t>
      </w:r>
    </w:p>
    <w:p>
      <w:pPr>
        <w:pStyle w:val="BodyText"/>
      </w:pPr>
      <w:r>
        <w:rPr>
          <w:bCs/>
          <w:b/>
        </w:rPr>
        <w:t xml:space="preserve">Important Note for Chemist Compliance in Turkey Istanbul:</w:t>
      </w:r>
      <w:r>
        <w:t xml:space="preserve"> </w:t>
      </w:r>
      <w:r>
        <w:t xml:space="preserve">All pharmaceutical and chemist products listed in this Purchase Order must comply with the regulations set forth by the Turkish Ministry of Health (Sağlık Bakanlığı) and the Istanbul Provincial Directorate of Health. The supplier chemist must provide valid batch release certificates, Good Manufacturing Practice (GMP) documentation, and current Turkish Pharmacopoeia (Türk Farmakopesi) conformity statements for every line item. Temperature-sensitive chemist goods (Items 1, 2, 3, 4, and 7) must be transported in validated cold-chain vehicles maintained between 2 °C and 8 °C throughout the Istanbul delivery route.</w:t>
      </w:r>
    </w:p>
    <w:p>
      <w:pPr>
        <w:pStyle w:val="BodyText"/>
      </w:pPr>
      <w:r>
        <w:t xml:space="preserve">Terms and Conditions of this Purchase Order</w:t>
      </w:r>
    </w:p>
    <w:p>
      <w:pPr>
        <w:numPr>
          <w:ilvl w:val="0"/>
          <w:numId w:val="1001"/>
        </w:numPr>
        <w:pStyle w:val="Compact"/>
      </w:pPr>
      <w:r>
        <w:t xml:space="preserve">This Purchase Order constitutes a binding agreement between the Buyer (Meridyen Kimya ve Eczane Tedarik A.Ş.) and the Supplier Chemist (Sağlık Kimya Eczane Ürünleri Ltd. Şti.) for the supply of chemist and pharmaceutical products as itemized above.</w:t>
      </w:r>
    </w:p>
    <w:p>
      <w:pPr>
        <w:numPr>
          <w:ilvl w:val="0"/>
          <w:numId w:val="1001"/>
        </w:numPr>
        <w:pStyle w:val="Compact"/>
      </w:pPr>
      <w:r>
        <w:t xml:space="preserve">All chemist products must be delivered to the designated Istanbul warehouse address no later than 28 June 2025. Late delivery beyond five (5) business days entitles the Buyer to cancel this Purchase Order without penalty and seek alternative chemist supply.</w:t>
      </w:r>
    </w:p>
    <w:p>
      <w:pPr>
        <w:numPr>
          <w:ilvl w:val="0"/>
          <w:numId w:val="1001"/>
        </w:numPr>
        <w:pStyle w:val="Compact"/>
      </w:pPr>
      <w:r>
        <w:t xml:space="preserve">Payment shall be made in Turkish Lira (TRY) within thirty (30) calendar days of the date of the supplier chemist's invoice, via bank transfer to the IBAN specified above. No cash payments are accepted under this Purchase Order.</w:t>
      </w:r>
    </w:p>
    <w:p>
      <w:pPr>
        <w:numPr>
          <w:ilvl w:val="0"/>
          <w:numId w:val="1001"/>
        </w:numPr>
        <w:pStyle w:val="Compact"/>
      </w:pPr>
      <w:r>
        <w:t xml:space="preserve">The supplier chemist warrants that all products are new, unexpired (minimum 18 months shelf life at delivery), and manufactured in full compliance with EU GMP standards and Turkish pharmaceutical regulations applicable in Istanbul and throughout Turkey.</w:t>
      </w:r>
    </w:p>
    <w:p>
      <w:pPr>
        <w:numPr>
          <w:ilvl w:val="0"/>
          <w:numId w:val="1001"/>
        </w:numPr>
        <w:pStyle w:val="Compact"/>
      </w:pPr>
      <w:r>
        <w:t xml:space="preserve">Upon delivery at the Istanbul receiving point, the Buyer's designated chemist officer (Pharmacist Mehmet Demir) shall inspect all line items for quantity, packaging integrity, batch numbers, and expiry dates. Any discrepancies must be reported in writing within forty-eight (48) hours of receipt.</w:t>
      </w:r>
    </w:p>
    <w:p>
      <w:pPr>
        <w:numPr>
          <w:ilvl w:val="0"/>
          <w:numId w:val="1001"/>
        </w:numPr>
        <w:pStyle w:val="Compact"/>
      </w:pPr>
      <w:r>
        <w:t xml:space="preserve">The supplier chemist assumes full liability for any product recall, adverse event, or regulatory non-compliance arising from the supplied chemist goods. The supplier shall maintain product liability insurance with a minimum coverage of TRY 5,000,000 valid throughout Turkey.</w:t>
      </w:r>
    </w:p>
    <w:p>
      <w:pPr>
        <w:numPr>
          <w:ilvl w:val="0"/>
          <w:numId w:val="1001"/>
        </w:numPr>
        <w:pStyle w:val="Compact"/>
      </w:pPr>
      <w:r>
        <w:t xml:space="preserve">This Purchase Order is governed by the laws of the Republic of Turkey. Any disputes arising from this Purchase Order shall be resolved by the competent commercial courts in Istanbul, Turkey. The Istanbul Chamber of Commerce (İstanbul Ticaret Odası) may be engaged for mediation prior to litigation.</w:t>
      </w:r>
    </w:p>
    <w:p>
      <w:pPr>
        <w:numPr>
          <w:ilvl w:val="0"/>
          <w:numId w:val="1001"/>
        </w:numPr>
        <w:pStyle w:val="Compact"/>
      </w:pPr>
      <w:r>
        <w:t xml:space="preserve">The supplier chemist shall not subcontract any portion of the delivery or manufacturing obligations under this Purchase Order without prior written consent from the Buyer.</w:t>
      </w:r>
    </w:p>
    <w:p>
      <w:pPr>
        <w:numPr>
          <w:ilvl w:val="0"/>
          <w:numId w:val="1001"/>
        </w:numPr>
        <w:pStyle w:val="Compact"/>
      </w:pPr>
      <w:r>
        <w:t xml:space="preserve">All chemist products must be accompanied by a detailed delivery note (Sevkiyat Faturası) listing batch numbers, manufacturing dates, expiry dates, and storage conditions. The delivery note must be in Turkish and English.</w:t>
      </w:r>
    </w:p>
    <w:p>
      <w:pPr>
        <w:numPr>
          <w:ilvl w:val="0"/>
          <w:numId w:val="1001"/>
        </w:numPr>
        <w:pStyle w:val="Compact"/>
      </w:pPr>
      <w:r>
        <w:t xml:space="preserve">This Purchase Order may be amended only by mutual written agreement signed by authorized representatives of both parties. Verbal modifications are not valid.</w:t>
      </w:r>
    </w:p>
    <w:p>
      <w:pPr>
        <w:pStyle w:val="FirstParagraph"/>
      </w:pPr>
      <w:r>
        <w:t xml:space="preserve">Authorization &amp; Signatures</w:t>
      </w:r>
    </w:p>
    <w:p>
      <w:pPr>
        <w:pStyle w:val="BodyText"/>
      </w:pPr>
      <w:r>
        <w:rPr>
          <w:bCs/>
          <w:b/>
        </w:rPr>
        <w:t xml:space="preserve">For the Buyer (Chemist Procurement Office):</w:t>
      </w:r>
    </w:p>
    <w:p>
      <w:pPr>
        <w:pStyle w:val="BodyText"/>
      </w:pPr>
      <w:r>
        <w:t xml:space="preserve">Name: Dr. Ayşe Yılmaz</w:t>
      </w:r>
    </w:p>
    <w:p>
      <w:pPr>
        <w:pStyle w:val="BodyText"/>
      </w:pPr>
      <w:r>
        <w:t xml:space="preserve">Title: Chief Pharmacist &amp; Procurement Director</w:t>
      </w:r>
    </w:p>
    <w:p>
      <w:pPr>
        <w:pStyle w:val="BodyText"/>
      </w:pPr>
      <w:r>
        <w:t xml:space="preserve">Signature: ___________________________</w:t>
      </w:r>
    </w:p>
    <w:p>
      <w:pPr>
        <w:pStyle w:val="BodyText"/>
      </w:pPr>
      <w:r>
        <w:t xml:space="preserve">Date: 14 June 2025</w:t>
      </w:r>
    </w:p>
    <w:p>
      <w:pPr>
        <w:pStyle w:val="BodyText"/>
      </w:pPr>
      <w:r>
        <w:t xml:space="preserve">Company Stamp: [SEAL]</w:t>
      </w:r>
    </w:p>
    <w:p>
      <w:pPr>
        <w:pStyle w:val="BodyText"/>
      </w:pPr>
      <w:r>
        <w:rPr>
          <w:bCs/>
          <w:b/>
        </w:rPr>
        <w:t xml:space="preserve">For the Supplier Chemist:</w:t>
      </w:r>
    </w:p>
    <w:p>
      <w:pPr>
        <w:pStyle w:val="BodyText"/>
      </w:pPr>
      <w:r>
        <w:t xml:space="preserve">Name: Pharmacist Elif Kaya</w:t>
      </w:r>
    </w:p>
    <w:p>
      <w:pPr>
        <w:pStyle w:val="BodyText"/>
      </w:pPr>
      <w:r>
        <w:t xml:space="preserve">Title: Head of Chemist Distribution</w:t>
      </w:r>
    </w:p>
    <w:p>
      <w:pPr>
        <w:pStyle w:val="BodyText"/>
      </w:pPr>
      <w:r>
        <w:t xml:space="preserve">Signature: ___________________________</w:t>
      </w:r>
    </w:p>
    <w:p>
      <w:pPr>
        <w:pStyle w:val="BodyText"/>
      </w:pPr>
      <w:r>
        <w:t xml:space="preserve">Date: 14 June 2025</w:t>
      </w:r>
    </w:p>
    <w:p>
      <w:pPr>
        <w:pStyle w:val="BodyText"/>
      </w:pPr>
      <w:r>
        <w:t xml:space="preserve">Company Stamp: [SEAL]</w:t>
      </w:r>
    </w:p>
    <w:p>
      <w:pPr>
        <w:pStyle w:val="BodyText"/>
      </w:pPr>
      <w:r>
        <w:t xml:space="preserve">This Purchase Order (PO-IST-2025-04872) was issued by the Chemist Procurement Office of Meridyen Kimya ve Eczane Tedarik A.Ş., Istanbul, Turkey. This document is valid for a period of sixty (60) days from the date of issue. For inquiries regarding this Purchase Order, contact the Chemist Procurement Office at procurement@meridyen-eczane.com.tr or +90 212 555 0147. All chemist product references are subject to the Turkish Pharmacopoeia and Ministry of Health guidelines in force in Istanbul, Turkey at the time of delivery.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Turkey Istanbul</dc:title>
  <dc:creator/>
  <dc:language>en</dc:language>
  <cp:keywords/>
  <dcterms:created xsi:type="dcterms:W3CDTF">2026-10-10T02:22:37Z</dcterms:created>
  <dcterms:modified xsi:type="dcterms:W3CDTF">2026-10-10T02:22:37Z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