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Supply</w:t>
      </w:r>
      <w:r>
        <w:t xml:space="preserve"> </w:t>
      </w:r>
      <w:r>
        <w:t xml:space="preserve">-</w:t>
      </w:r>
      <w:r>
        <w:t xml:space="preserve"> </w:t>
      </w:r>
      <w:r>
        <w:t xml:space="preserve">Uganda</w:t>
      </w:r>
      <w:r>
        <w:t xml:space="preserve"> </w:t>
      </w:r>
      <w:r>
        <w:t xml:space="preserve">Kampala</w:t>
      </w:r>
    </w:p>
    <w:bookmarkStart w:id="28" w:name="purchase-order"/>
    <w:p>
      <w:pPr>
        <w:pStyle w:val="Heading1"/>
      </w:pPr>
      <w:r>
        <w:t xml:space="preserve">PURCHASE ORDER</w:t>
      </w:r>
    </w:p>
    <w:p>
      <w:pPr>
        <w:pStyle w:val="FirstParagraph"/>
      </w:pPr>
      <w:r>
        <w:rPr>
          <w:bCs/>
          <w:b/>
        </w:rPr>
        <w:t xml:space="preserve">Purchase Order No.:</w:t>
      </w:r>
      <w:r>
        <w:t xml:space="preserve"> </w:t>
      </w:r>
      <w:r>
        <w:t xml:space="preserve">PO-UG-KLA-2025-04782</w:t>
      </w:r>
      <w:r>
        <w:br/>
      </w:r>
      <w:r>
        <w:rPr>
          <w:bCs/>
          <w:b/>
        </w:rPr>
        <w:t xml:space="preserve">Date of Issue:</w:t>
      </w:r>
      <w:r>
        <w:t xml:space="preserve"> </w:t>
      </w:r>
      <w:r>
        <w:t xml:space="preserve">14 June 2025</w:t>
      </w:r>
      <w:r>
        <w:br/>
      </w:r>
      <w:r>
        <w:rPr>
          <w:bCs/>
          <w:b/>
        </w:rPr>
        <w:t xml:space="preserve">Valid Until:</w:t>
      </w:r>
      <w:r>
        <w:t xml:space="preserve"> </w:t>
      </w:r>
      <w:r>
        <w:t xml:space="preserve">28 June 2025</w:t>
      </w:r>
      <w:r>
        <w:br/>
      </w:r>
      <w:r>
        <w:rPr>
          <w:bCs/>
          <w:b/>
        </w:rPr>
        <w:t xml:space="preserve">Payment Terms:</w:t>
      </w:r>
      <w:r>
        <w:t xml:space="preserve"> </w:t>
      </w:r>
      <w:r>
        <w:t xml:space="preserve">Net 30 Days</w:t>
      </w:r>
    </w:p>
    <w:p>
      <w:pPr>
        <w:pStyle w:val="BodyText"/>
      </w:pPr>
      <w:r>
        <w:rPr>
          <w:bCs/>
          <w:b/>
        </w:rPr>
        <w:t xml:space="preserve">Issued By:</w:t>
      </w:r>
      <w:r>
        <w:br/>
      </w:r>
      <w:r>
        <w:t xml:space="preserve">Kampala Central Health Supplies Ltd.</w:t>
      </w:r>
      <w:r>
        <w:br/>
      </w:r>
      <w:r>
        <w:t xml:space="preserve">Plot 14, Kampala Road</w:t>
      </w:r>
      <w:r>
        <w:br/>
      </w:r>
      <w:r>
        <w:t xml:space="preserve">Kampala, Uganda</w:t>
      </w:r>
      <w:r>
        <w:br/>
      </w:r>
      <w:r>
        <w:t xml:space="preserve">Tel: +256-414-255-890</w:t>
      </w:r>
      <w:r>
        <w:br/>
      </w:r>
      <w:r>
        <w:t xml:space="preserve">Email: procurement@kampalacentralhealth.ug</w:t>
      </w:r>
      <w:r>
        <w:br/>
      </w:r>
      <w:r>
        <w:t xml:space="preserve">Uganda Registration No.: URC/2019/004521</w:t>
      </w:r>
    </w:p>
    <w:bookmarkStart w:id="20" w:name="supplier-chemist-details"/>
    <w:p>
      <w:pPr>
        <w:pStyle w:val="Heading2"/>
      </w:pPr>
      <w:r>
        <w:t xml:space="preserve">1. Supplier / Chemist Details</w:t>
      </w:r>
    </w:p>
    <w:p>
      <w:pPr>
        <w:pStyle w:val="FirstParagraph"/>
      </w:pPr>
      <w:r>
        <w:rPr>
          <w:bCs/>
          <w:b/>
        </w:rPr>
        <w:t xml:space="preserve">Chemist Name:</w:t>
      </w:r>
      <w:r>
        <w:t xml:space="preserve"> </w:t>
      </w:r>
      <w:r>
        <w:t xml:space="preserve">Nile Pharmacy &amp; Chemist (Uganda) Ltd.</w:t>
      </w:r>
      <w:r>
        <w:br/>
      </w:r>
      <w:r>
        <w:rPr>
          <w:bCs/>
          <w:b/>
        </w:rPr>
        <w:t xml:space="preserve">Address:</w:t>
      </w:r>
      <w:r>
        <w:t xml:space="preserve"> </w:t>
      </w:r>
      <w:r>
        <w:t xml:space="preserve">Shop 22, Kampala City Centre Mall, Plot 7, Kampala Road, Kampala, Uganda</w:t>
      </w:r>
      <w:r>
        <w:br/>
      </w:r>
      <w:r>
        <w:rPr>
          <w:bCs/>
          <w:b/>
        </w:rPr>
        <w:t xml:space="preserve">Contact Person:</w:t>
      </w:r>
      <w:r>
        <w:t xml:space="preserve"> </w:t>
      </w:r>
      <w:r>
        <w:t xml:space="preserve">Mr. David Okello, Procurement Manager</w:t>
      </w:r>
      <w:r>
        <w:br/>
      </w:r>
      <w:r>
        <w:rPr>
          <w:bCs/>
          <w:b/>
        </w:rPr>
        <w:t xml:space="preserve">Telephone:</w:t>
      </w:r>
      <w:r>
        <w:t xml:space="preserve"> </w:t>
      </w:r>
      <w:r>
        <w:t xml:space="preserve">+256-772-334-561</w:t>
      </w:r>
      <w:r>
        <w:br/>
      </w:r>
      <w:r>
        <w:rPr>
          <w:bCs/>
          <w:b/>
        </w:rPr>
        <w:t xml:space="preserve">Email:</w:t>
      </w:r>
      <w:r>
        <w:t xml:space="preserve"> </w:t>
      </w:r>
      <w:r>
        <w:t xml:space="preserve">sales@nilepharmacyuganda.com</w:t>
      </w:r>
      <w:r>
        <w:br/>
      </w:r>
      <w:r>
        <w:rPr>
          <w:bCs/>
          <w:b/>
        </w:rPr>
        <w:t xml:space="preserve">Uganda TIN:</w:t>
      </w:r>
      <w:r>
        <w:t xml:space="preserve"> </w:t>
      </w:r>
      <w:r>
        <w:t xml:space="preserve">100-456-789-000</w:t>
      </w:r>
      <w:r>
        <w:br/>
      </w:r>
      <w:r>
        <w:rPr>
          <w:bCs/>
          <w:b/>
        </w:rPr>
        <w:t xml:space="preserve">Pharmacy License No.:</w:t>
      </w:r>
      <w:r>
        <w:t xml:space="preserve"> </w:t>
      </w:r>
      <w:r>
        <w:t xml:space="preserve">UG-PHARM-2021-00834</w:t>
      </w:r>
    </w:p>
    <w:bookmarkEnd w:id="20"/>
    <w:bookmarkStart w:id="21" w:name="purchase-order-description"/>
    <w:p>
      <w:pPr>
        <w:pStyle w:val="Heading2"/>
      </w:pPr>
      <w:r>
        <w:t xml:space="preserve">2. Purchase Order Description</w:t>
      </w:r>
    </w:p>
    <w:p>
      <w:pPr>
        <w:pStyle w:val="FirstParagraph"/>
      </w:pPr>
      <w:r>
        <w:t xml:space="preserve">This Purchase Order is issued by Kampala Central Health Supplies Ltd. to Nile Pharmacy &amp; Chemist (Uganda) Ltd., a licensed Chemist operating in Uganda Kampala, for the supply of pharmaceutical products, medical consumables, and laboratory reagents. This Purchase Order constitutes a binding agreement between the Buyer and the Chemist supplier for the goods and services listed herein. All transactions under this Purchase Order shall be governed by the laws of the Republic of Uganda and the Uganda Pharmacy and Poisons Board regulations.</w:t>
      </w:r>
    </w:p>
    <w:bookmarkEnd w:id="21"/>
    <w:bookmarkStart w:id="22" w:name="itemised-order"/>
    <w:p>
      <w:pPr>
        <w:pStyle w:val="Heading2"/>
      </w:pPr>
      <w:r>
        <w:t xml:space="preserve">3. Itemised Order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(UGX)</w:t>
            </w:r>
          </w:p>
        </w:tc>
        <w:tc>
          <w:tcPr/>
          <w:p>
            <w:pPr>
              <w:pStyle w:val="Compact"/>
              <w:jc w:val="left"/>
            </w:pPr>
            <w:r>
              <w:t xml:space="preserve">Total (UGX)</w:t>
            </w:r>
          </w:p>
        </w:tc>
      </w:tr>
      <w:tr>
        <w:tc>
          <w:tcPr/>
          <w:p>
            <w:pPr>
              <w:pStyle w:val="Compact"/>
              <w:jc w:val="left"/>
            </w:pPr>
            <w:r>
              <w:t xml:space="preserve">01</w:t>
            </w:r>
          </w:p>
        </w:tc>
        <w:tc>
          <w:tcPr/>
          <w:p>
            <w:pPr>
              <w:pStyle w:val="Compact"/>
              <w:jc w:val="left"/>
            </w:pPr>
            <w:r>
              <w:t xml:space="preserve">Amoxicillin 500mg Capsules (14 per strip)</w:t>
            </w:r>
          </w:p>
        </w:tc>
        <w:tc>
          <w:tcPr/>
          <w:p>
            <w:pPr>
              <w:pStyle w:val="Compact"/>
              <w:jc w:val="left"/>
            </w:pPr>
            <w:r>
              <w:t xml:space="preserve">Box (100 strips)</w:t>
            </w:r>
          </w:p>
        </w:tc>
        <w:tc>
          <w:tcPr/>
          <w:p>
            <w:pPr>
              <w:pStyle w:val="Compact"/>
              <w:jc w:val="left"/>
            </w:pPr>
            <w:r>
              <w:t xml:space="preserve">250</w:t>
            </w:r>
          </w:p>
        </w:tc>
        <w:tc>
          <w:tcPr/>
          <w:p>
            <w:pPr>
              <w:pStyle w:val="Compact"/>
              <w:jc w:val="left"/>
            </w:pPr>
            <w:r>
              <w:t xml:space="preserve">45,000</w:t>
            </w:r>
          </w:p>
        </w:tc>
        <w:tc>
          <w:tcPr/>
          <w:p>
            <w:pPr>
              <w:pStyle w:val="Compact"/>
              <w:jc w:val="left"/>
            </w:pPr>
            <w:r>
              <w:t xml:space="preserve">11,250,000</w:t>
            </w:r>
          </w:p>
        </w:tc>
      </w:tr>
      <w:tr>
        <w:tc>
          <w:tcPr/>
          <w:p>
            <w:pPr>
              <w:pStyle w:val="Compact"/>
              <w:jc w:val="left"/>
            </w:pPr>
            <w:r>
              <w:t xml:space="preserve">02</w:t>
            </w:r>
          </w:p>
        </w:tc>
        <w:tc>
          <w:tcPr/>
          <w:p>
            <w:pPr>
              <w:pStyle w:val="Compact"/>
              <w:jc w:val="left"/>
            </w:pPr>
            <w:r>
              <w:t xml:space="preserve">Paracetamol 500mg Tablets (20 per blister)</w:t>
            </w:r>
          </w:p>
        </w:tc>
        <w:tc>
          <w:tcPr/>
          <w:p>
            <w:pPr>
              <w:pStyle w:val="Compact"/>
              <w:jc w:val="left"/>
            </w:pPr>
            <w:r>
              <w:t xml:space="preserve">Box (50 blisters)</w:t>
            </w:r>
          </w:p>
        </w:tc>
        <w:tc>
          <w:tcPr/>
          <w:p>
            <w:pPr>
              <w:pStyle w:val="Compact"/>
              <w:jc w:val="left"/>
            </w:pPr>
            <w:r>
              <w:t xml:space="preserve">400</w:t>
            </w:r>
          </w:p>
        </w:tc>
        <w:tc>
          <w:tcPr/>
          <w:p>
            <w:pPr>
              <w:pStyle w:val="Compact"/>
              <w:jc w:val="left"/>
            </w:pPr>
            <w:r>
              <w:t xml:space="preserve">18,500</w:t>
            </w:r>
          </w:p>
        </w:tc>
        <w:tc>
          <w:tcPr/>
          <w:p>
            <w:pPr>
              <w:pStyle w:val="Compact"/>
              <w:jc w:val="left"/>
            </w:pPr>
            <w:r>
              <w:t xml:space="preserve">7,400,000</w:t>
            </w:r>
          </w:p>
        </w:tc>
      </w:tr>
      <w:tr>
        <w:tc>
          <w:tcPr/>
          <w:p>
            <w:pPr>
              <w:pStyle w:val="Compact"/>
              <w:jc w:val="left"/>
            </w:pPr>
            <w:r>
              <w:t xml:space="preserve">03</w:t>
            </w:r>
          </w:p>
        </w:tc>
        <w:tc>
          <w:tcPr/>
          <w:p>
            <w:pPr>
              <w:pStyle w:val="Compact"/>
              <w:jc w:val="left"/>
            </w:pPr>
            <w:r>
              <w:t xml:space="preserve">Oral Rehydration Salts (ORS) – WHO Formulation</w:t>
            </w:r>
          </w:p>
        </w:tc>
        <w:tc>
          <w:tcPr/>
          <w:p>
            <w:pPr>
              <w:pStyle w:val="Compact"/>
              <w:jc w:val="left"/>
            </w:pPr>
            <w:r>
              <w:t xml:space="preserve">Pack (20 sachets)</w:t>
            </w:r>
          </w:p>
        </w:tc>
        <w:tc>
          <w:tcPr/>
          <w:p>
            <w:pPr>
              <w:pStyle w:val="Compact"/>
              <w:jc w:val="left"/>
            </w:pPr>
            <w:r>
              <w:t xml:space="preserve">600</w:t>
            </w:r>
          </w:p>
        </w:tc>
        <w:tc>
          <w:tcPr/>
          <w:p>
            <w:pPr>
              <w:pStyle w:val="Compact"/>
              <w:jc w:val="left"/>
            </w:pPr>
            <w:r>
              <w:t xml:space="preserve">12,000</w:t>
            </w:r>
          </w:p>
        </w:tc>
        <w:tc>
          <w:tcPr/>
          <w:p>
            <w:pPr>
              <w:pStyle w:val="Compact"/>
              <w:jc w:val="left"/>
            </w:pPr>
            <w:r>
              <w:t xml:space="preserve">7,200,000</w:t>
            </w:r>
          </w:p>
        </w:tc>
      </w:tr>
      <w:tr>
        <w:tc>
          <w:tcPr/>
          <w:p>
            <w:pPr>
              <w:pStyle w:val="Compact"/>
              <w:jc w:val="left"/>
            </w:pPr>
            <w:r>
              <w:t xml:space="preserve">04</w:t>
            </w:r>
          </w:p>
        </w:tc>
        <w:tc>
          <w:tcPr/>
          <w:p>
            <w:pPr>
              <w:pStyle w:val="Compact"/>
              <w:jc w:val="left"/>
            </w:pPr>
            <w:r>
              <w:t xml:space="preserve">Metronidazole 400mg Tablets (20 per strip)</w:t>
            </w:r>
          </w:p>
        </w:tc>
        <w:tc>
          <w:tcPr/>
          <w:p>
            <w:pPr>
              <w:pStyle w:val="Compact"/>
              <w:jc w:val="left"/>
            </w:pPr>
            <w:r>
              <w:t xml:space="preserve">Box (100 strips)</w:t>
            </w:r>
          </w:p>
        </w:tc>
        <w:tc>
          <w:tcPr/>
          <w:p>
            <w:pPr>
              <w:pStyle w:val="Compact"/>
              <w:jc w:val="left"/>
            </w:pPr>
            <w:r>
              <w:t xml:space="preserve">150</w:t>
            </w:r>
          </w:p>
        </w:tc>
        <w:tc>
          <w:tcPr/>
          <w:p>
            <w:pPr>
              <w:pStyle w:val="Compact"/>
              <w:jc w:val="left"/>
            </w:pPr>
            <w:r>
              <w:t xml:space="preserve">32,000</w:t>
            </w:r>
          </w:p>
        </w:tc>
        <w:tc>
          <w:tcPr/>
          <w:p>
            <w:pPr>
              <w:pStyle w:val="Compact"/>
              <w:jc w:val="left"/>
            </w:pPr>
            <w:r>
              <w:t xml:space="preserve">4,800,000</w:t>
            </w:r>
          </w:p>
        </w:tc>
      </w:tr>
      <w:tr>
        <w:tc>
          <w:tcPr/>
          <w:p>
            <w:pPr>
              <w:pStyle w:val="Compact"/>
              <w:jc w:val="left"/>
            </w:pPr>
            <w:r>
              <w:t xml:space="preserve">05</w:t>
            </w:r>
          </w:p>
        </w:tc>
        <w:tc>
          <w:tcPr/>
          <w:p>
            <w:pPr>
              <w:pStyle w:val="Compact"/>
              <w:jc w:val="left"/>
            </w:pPr>
            <w:r>
              <w:t xml:space="preserve">Sterile Surgical Gloves (Size M, Box of 100)</w:t>
            </w:r>
          </w:p>
        </w:tc>
        <w:tc>
          <w:tcPr/>
          <w:p>
            <w:pPr>
              <w:pStyle w:val="Compact"/>
              <w:jc w:val="left"/>
            </w:pPr>
            <w:r>
              <w:t xml:space="preserve">Box</w:t>
            </w:r>
          </w:p>
        </w:tc>
        <w:tc>
          <w:tcPr/>
          <w:p>
            <w:pPr>
              <w:pStyle w:val="Compact"/>
              <w:jc w:val="left"/>
            </w:pPr>
            <w:r>
              <w:t xml:space="preserve">300</w:t>
            </w:r>
          </w:p>
        </w:tc>
        <w:tc>
          <w:tcPr/>
          <w:p>
            <w:pPr>
              <w:pStyle w:val="Compact"/>
              <w:jc w:val="left"/>
            </w:pPr>
            <w:r>
              <w:t xml:space="preserve">28,000</w:t>
            </w:r>
          </w:p>
        </w:tc>
        <w:tc>
          <w:tcPr/>
          <w:p>
            <w:pPr>
              <w:pStyle w:val="Compact"/>
              <w:jc w:val="left"/>
            </w:pPr>
            <w:r>
              <w:t xml:space="preserve">8,400,000</w:t>
            </w:r>
          </w:p>
        </w:tc>
      </w:tr>
      <w:tr>
        <w:tc>
          <w:tcPr/>
          <w:p>
            <w:pPr>
              <w:pStyle w:val="Compact"/>
              <w:jc w:val="left"/>
            </w:pPr>
            <w:r>
              <w:t xml:space="preserve">06</w:t>
            </w:r>
          </w:p>
        </w:tc>
        <w:tc>
          <w:tcPr/>
          <w:p>
            <w:pPr>
              <w:pStyle w:val="Compact"/>
              <w:jc w:val="left"/>
            </w:pPr>
            <w:r>
              <w:t xml:space="preserve">Normal Saline 0.9% IV Bags (500ml)</w:t>
            </w:r>
          </w:p>
        </w:tc>
        <w:tc>
          <w:tcPr/>
          <w:p>
            <w:pPr>
              <w:pStyle w:val="Compact"/>
              <w:jc w:val="left"/>
            </w:pPr>
            <w:r>
              <w:t xml:space="preserve">Box (20 bags)</w:t>
            </w:r>
          </w:p>
        </w:tc>
        <w:tc>
          <w:tcPr/>
          <w:p>
            <w:pPr>
              <w:pStyle w:val="Compact"/>
              <w:jc w:val="left"/>
            </w:pPr>
            <w:r>
              <w:t xml:space="preserve">200</w:t>
            </w:r>
          </w:p>
        </w:tc>
        <w:tc>
          <w:tcPr/>
          <w:p>
            <w:pPr>
              <w:pStyle w:val="Compact"/>
              <w:jc w:val="left"/>
            </w:pPr>
            <w:r>
              <w:t xml:space="preserve">35,000</w:t>
            </w:r>
          </w:p>
        </w:tc>
        <w:tc>
          <w:tcPr/>
          <w:p>
            <w:pPr>
              <w:pStyle w:val="Compact"/>
              <w:jc w:val="left"/>
            </w:pPr>
            <w:r>
              <w:t xml:space="preserve">7,000,000</w:t>
            </w:r>
          </w:p>
        </w:tc>
      </w:tr>
      <w:tr>
        <w:tc>
          <w:tcPr/>
          <w:p>
            <w:pPr>
              <w:pStyle w:val="Compact"/>
              <w:jc w:val="left"/>
            </w:pPr>
            <w:r>
              <w:t xml:space="preserve">07</w:t>
            </w:r>
          </w:p>
        </w:tc>
        <w:tc>
          <w:tcPr/>
          <w:p>
            <w:pPr>
              <w:pStyle w:val="Compact"/>
              <w:jc w:val="left"/>
            </w:pPr>
            <w:r>
              <w:t xml:space="preserve">Hydrocortisone Cream 1% (30g tubes)</w:t>
            </w:r>
          </w:p>
        </w:tc>
        <w:tc>
          <w:tcPr/>
          <w:p>
            <w:pPr>
              <w:pStyle w:val="Compact"/>
              <w:jc w:val="left"/>
            </w:pPr>
            <w:r>
              <w:t xml:space="preserve">Box (50 tubes)</w:t>
            </w:r>
          </w:p>
        </w:tc>
        <w:tc>
          <w:tcPr/>
          <w:p>
            <w:pPr>
              <w:pStyle w:val="Compact"/>
              <w:jc w:val="left"/>
            </w:pPr>
            <w:r>
              <w:t xml:space="preserve">100</w:t>
            </w:r>
          </w:p>
        </w:tc>
        <w:tc>
          <w:tcPr/>
          <w:p>
            <w:pPr>
              <w:pStyle w:val="Compact"/>
              <w:jc w:val="left"/>
            </w:pPr>
            <w:r>
              <w:t xml:space="preserve">52,000</w:t>
            </w:r>
          </w:p>
        </w:tc>
        <w:tc>
          <w:tcPr/>
          <w:p>
            <w:pPr>
              <w:pStyle w:val="Compact"/>
              <w:jc w:val="left"/>
            </w:pPr>
            <w:r>
              <w:t xml:space="preserve">5,200,000</w:t>
            </w:r>
          </w:p>
        </w:tc>
      </w:tr>
      <w:tr>
        <w:tc>
          <w:tcPr/>
          <w:p>
            <w:pPr>
              <w:pStyle w:val="Compact"/>
              <w:jc w:val="left"/>
            </w:pPr>
            <w:r>
              <w:t xml:space="preserve">08</w:t>
            </w:r>
          </w:p>
        </w:tc>
        <w:tc>
          <w:tcPr/>
          <w:p>
            <w:pPr>
              <w:pStyle w:val="Compact"/>
              <w:jc w:val="left"/>
            </w:pPr>
            <w:r>
              <w:t xml:space="preserve">Laboratory Reagent Kit – Complete Blood Count</w:t>
            </w:r>
          </w:p>
        </w:tc>
        <w:tc>
          <w:tcPr/>
          <w:p>
            <w:pPr>
              <w:pStyle w:val="Compact"/>
              <w:jc w:val="left"/>
            </w:pPr>
            <w:r>
              <w:t xml:space="preserve">Kit</w:t>
            </w:r>
          </w:p>
        </w:tc>
        <w:tc>
          <w:tcPr/>
          <w:p>
            <w:pPr>
              <w:pStyle w:val="Compact"/>
              <w:jc w:val="left"/>
            </w:pPr>
            <w:r>
              <w:t xml:space="preserve">50</w:t>
            </w:r>
          </w:p>
        </w:tc>
        <w:tc>
          <w:tcPr/>
          <w:p>
            <w:pPr>
              <w:pStyle w:val="Compact"/>
              <w:jc w:val="left"/>
            </w:pPr>
            <w:r>
              <w:t xml:space="preserve">185,000</w:t>
            </w:r>
          </w:p>
        </w:tc>
        <w:tc>
          <w:tcPr/>
          <w:p>
            <w:pPr>
              <w:pStyle w:val="Compact"/>
              <w:jc w:val="left"/>
            </w:pPr>
            <w:r>
              <w:t xml:space="preserve">9,250,000</w:t>
            </w:r>
          </w:p>
        </w:tc>
      </w:tr>
      <w:tr>
        <w:tc>
          <w:tcPr/>
          <w:p>
            <w:pPr>
              <w:pStyle w:val="Compact"/>
              <w:jc w:val="left"/>
            </w:pPr>
            <w:r>
              <w:t xml:space="preserve">09</w:t>
            </w:r>
          </w:p>
        </w:tc>
        <w:tc>
          <w:tcPr/>
          <w:p>
            <w:pPr>
              <w:pStyle w:val="Compact"/>
              <w:jc w:val="left"/>
            </w:pPr>
            <w:r>
              <w:t xml:space="preserve">Disposable Syringes 5ml (Box of 100)</w:t>
            </w:r>
          </w:p>
        </w:tc>
        <w:tc>
          <w:tcPr/>
          <w:p>
            <w:pPr>
              <w:pStyle w:val="Compact"/>
              <w:jc w:val="left"/>
            </w:pPr>
            <w:r>
              <w:t xml:space="preserve">Box</w:t>
            </w:r>
          </w:p>
        </w:tc>
        <w:tc>
          <w:tcPr/>
          <w:p>
            <w:pPr>
              <w:pStyle w:val="Compact"/>
              <w:jc w:val="left"/>
            </w:pPr>
            <w:r>
              <w:t xml:space="preserve">250</w:t>
            </w:r>
          </w:p>
        </w:tc>
        <w:tc>
          <w:tcPr/>
          <w:p>
            <w:pPr>
              <w:pStyle w:val="Compact"/>
              <w:jc w:val="left"/>
            </w:pPr>
            <w:r>
              <w:t xml:space="preserve">22,000</w:t>
            </w:r>
          </w:p>
        </w:tc>
        <w:tc>
          <w:tcPr/>
          <w:p>
            <w:pPr>
              <w:pStyle w:val="Compact"/>
              <w:jc w:val="left"/>
            </w:pPr>
            <w:r>
              <w:t xml:space="preserve">5,500,000</w:t>
            </w:r>
          </w:p>
        </w:tc>
      </w:tr>
      <w:tr>
        <w:tc>
          <w:tcPr/>
          <w:p>
            <w:pPr>
              <w:pStyle w:val="Compact"/>
              <w:jc w:val="left"/>
            </w:pPr>
            <w:r>
              <w:t xml:space="preserve">10</w:t>
            </w:r>
          </w:p>
        </w:tc>
        <w:tc>
          <w:tcPr/>
          <w:p>
            <w:pPr>
              <w:pStyle w:val="Compact"/>
              <w:jc w:val="left"/>
            </w:pPr>
            <w:r>
              <w:t xml:space="preserve">Antimalarial – Artemether/Lumefantrine (Coartem) 20/120mg</w:t>
            </w:r>
          </w:p>
        </w:tc>
        <w:tc>
          <w:tcPr/>
          <w:p>
            <w:pPr>
              <w:pStyle w:val="Compact"/>
              <w:jc w:val="left"/>
            </w:pPr>
            <w:r>
              <w:t xml:space="preserve">Box (6 blister packs)</w:t>
            </w:r>
          </w:p>
        </w:tc>
        <w:tc>
          <w:tcPr/>
          <w:p>
            <w:pPr>
              <w:pStyle w:val="Compact"/>
              <w:jc w:val="left"/>
            </w:pPr>
            <w:r>
              <w:t xml:space="preserve">350</w:t>
            </w:r>
          </w:p>
        </w:tc>
        <w:tc>
          <w:tcPr/>
          <w:p>
            <w:pPr>
              <w:pStyle w:val="Compact"/>
              <w:jc w:val="left"/>
            </w:pPr>
            <w:r>
              <w:t xml:space="preserve">68,000</w:t>
            </w:r>
          </w:p>
        </w:tc>
        <w:tc>
          <w:tcPr/>
          <w:p>
            <w:pPr>
              <w:pStyle w:val="Compact"/>
              <w:jc w:val="left"/>
            </w:pPr>
            <w:r>
              <w:t xml:space="preserve">23,800,000</w:t>
            </w:r>
          </w:p>
        </w:tc>
      </w:tr>
      <w:tr>
        <w:tc>
          <w:tcPr>
            <w:gridSpan w:val="5"/>
          </w:tcPr>
          <w:p>
            <w:pPr>
              <w:pStyle w:val="Compact"/>
              <w:jc w:val="left"/>
            </w:pPr>
            <w:r>
              <w:t xml:space="preserve">SUBTOTAL</w:t>
            </w:r>
          </w:p>
        </w:tc>
        <w:tc>
          <w:tcPr/>
          <w:p>
            <w:pPr>
              <w:pStyle w:val="Compact"/>
              <w:jc w:val="left"/>
            </w:pPr>
            <w:r>
              <w:t xml:space="preserve">89,800,000</w:t>
            </w:r>
          </w:p>
        </w:tc>
      </w:tr>
      <w:tr>
        <w:tc>
          <w:tcPr>
            <w:gridSpan w:val="5"/>
          </w:tcPr>
          <w:p>
            <w:pPr>
              <w:pStyle w:val="Compact"/>
              <w:jc w:val="left"/>
            </w:pPr>
            <w:r>
              <w:t xml:space="preserve">VAT (18%)</w:t>
            </w:r>
          </w:p>
        </w:tc>
        <w:tc>
          <w:tcPr/>
          <w:p>
            <w:pPr>
              <w:pStyle w:val="Compact"/>
              <w:jc w:val="left"/>
            </w:pPr>
            <w:r>
              <w:t xml:space="preserve">16,164,000</w:t>
            </w:r>
          </w:p>
        </w:tc>
      </w:tr>
      <w:tr>
        <w:tc>
          <w:tcPr>
            <w:gridSpan w:val="5"/>
          </w:tcPr>
          <w:p>
            <w:pPr>
              <w:pStyle w:val="Compact"/>
              <w:jc w:val="left"/>
            </w:pPr>
            <w:r>
              <w:t xml:space="preserve">GRAND TOTAL (UGX)</w:t>
            </w:r>
          </w:p>
        </w:tc>
        <w:tc>
          <w:tcPr/>
          <w:p>
            <w:pPr>
              <w:pStyle w:val="Compact"/>
              <w:jc w:val="left"/>
            </w:pPr>
            <w:r>
              <w:t xml:space="preserve">105,964,000</w:t>
            </w:r>
          </w:p>
        </w:tc>
      </w:tr>
    </w:tbl>
    <w:bookmarkEnd w:id="22"/>
    <w:bookmarkStart w:id="23" w:name="delivery-and-logistics"/>
    <w:p>
      <w:pPr>
        <w:pStyle w:val="Heading2"/>
      </w:pPr>
      <w:r>
        <w:t xml:space="preserve">4. Delivery and Logistics</w:t>
      </w:r>
    </w:p>
    <w:p>
      <w:pPr>
        <w:pStyle w:val="FirstParagraph"/>
      </w:pPr>
      <w:r>
        <w:t xml:space="preserve">The Chemist supplier, Nile Pharmacy &amp; Chemist (Uganda) Ltd., shall deliver all goods specified in this Purchase Order to the Buyer's warehouse located at Plot 14, Kampala Road, Kampala, Uganda. Delivery shall be completed no later than 10 business days from the date of this Purchase Order. The Chemist is responsible for all transportation costs, insurance, and risk of loss until the goods are received and inspected at the Buyer's premises in Uganda Kampala. All pharmaceutical products must be transported in temperature-controlled vehicles in compliance with the Uganda National Drug Authority (UNDA) guidelines. The Chemist must provide a Certificate of Analysis and a Certificate of Free Sale for all imported pharmaceutical items included in this Purchase Order.</w:t>
      </w:r>
    </w:p>
    <w:bookmarkEnd w:id="23"/>
    <w:bookmarkStart w:id="24" w:name="payment-terms-and-conditions"/>
    <w:p>
      <w:pPr>
        <w:pStyle w:val="Heading2"/>
      </w:pPr>
      <w:r>
        <w:t xml:space="preserve">5. Payment Terms and Conditions</w:t>
      </w:r>
    </w:p>
    <w:p>
      <w:pPr>
        <w:pStyle w:val="FirstParagraph"/>
      </w:pPr>
      <w:r>
        <w:t xml:space="preserve">Payment for this Purchase Order shall be made within thirty (30) calendar days of the date of confirmed delivery and acceptance of goods by the Buyer. Payment shall be made via bank transfer to the Chemist's designated account at Stanbic Bank Uganda, Branch: Kampala Road, Account Name: Nile Pharmacy &amp; Chemist (Uganda) Ltd., Account Number: 010-456-789-001. The Buyer reserves the right to withhold payment for any items that fail quality inspection upon receipt. All prices quoted in this Purchase Order are in Ugandan Shillings (UGX) and are inclusive of all applicable taxes unless otherwise stated. The Chemist shall issue a valid tax invoice in accordance with the Uganda Revenue Authority (URA) requirements prior to payment.</w:t>
      </w:r>
    </w:p>
    <w:bookmarkEnd w:id="24"/>
    <w:bookmarkStart w:id="25" w:name="quality-assurance-and-compliance"/>
    <w:p>
      <w:pPr>
        <w:pStyle w:val="Heading2"/>
      </w:pPr>
      <w:r>
        <w:t xml:space="preserve">6. Quality Assurance and Compliance</w:t>
      </w:r>
    </w:p>
    <w:p>
      <w:pPr>
        <w:pStyle w:val="FirstParagraph"/>
      </w:pPr>
      <w:r>
        <w:t xml:space="preserve">All pharmaceutical products and medical supplies supplied under this Purchase Order must comply with the standards set by the Uganda National Drug Authority (UNDA) and the Pharmacy and Poisons Board of Uganda. The Chemist warrants that all products are genuine, unexpired, and manufactured in accordance with Good Manufacturing Practices (GMP). The Buyer's quality assurance team in Kampala shall conduct a physical inspection of all delivered goods within five (5) business days of receipt. Any products found to be substandard, expired, or not conforming to the specifications in this Purchase Order shall be returned to the Chemist at the Chemist's own cost, and the Chemist shall replace such items within seven (7) business days.</w:t>
      </w:r>
    </w:p>
    <w:bookmarkEnd w:id="25"/>
    <w:bookmarkStart w:id="26" w:name="general-terms"/>
    <w:p>
      <w:pPr>
        <w:pStyle w:val="Heading2"/>
      </w:pPr>
      <w:r>
        <w:t xml:space="preserve">7. General Terms</w:t>
      </w:r>
    </w:p>
    <w:p>
      <w:pPr>
        <w:pStyle w:val="FirstParagraph"/>
      </w:pPr>
      <w:r>
        <w:t xml:space="preserve">This Purchase Order is subject to the general terms and conditions of Kampala Central Health Supplies Ltd. as amended from time to time. Any amendments to this Purchase Order must be made in writing and signed by both parties. In the event of a dispute arising from this Purchase Order, the parties shall first attempt to resolve the matter through amicable negotiation in Kampala, Uganda. Should negotiation fail, the dispute shall be referred to the courts of law in Uganda Kampala. This Purchase Order shall not be construed as creating a partnership, joint venture, or agency relationship between the Buyer and the Chemist. The Chemist shall maintain adequate professional indemnity and product liability insurance throughout the duration of this Purchase Order.</w:t>
      </w:r>
    </w:p>
    <w:bookmarkEnd w:id="26"/>
    <w:bookmarkStart w:id="27" w:name="authorisation-and-signatures"/>
    <w:p>
      <w:pPr>
        <w:pStyle w:val="Heading2"/>
      </w:pPr>
      <w:r>
        <w:t xml:space="preserve">8. Authorisation and Signatures</w:t>
      </w:r>
    </w:p>
    <w:p>
      <w:pPr>
        <w:pStyle w:val="FirstParagraph"/>
      </w:pPr>
      <w:r>
        <w:t xml:space="preserve">Authorised Signatory – Buyer</w:t>
      </w:r>
      <w:r>
        <w:br/>
      </w:r>
      <w:r>
        <w:t xml:space="preserve">Kampala Central Health Supplies Ltd.</w:t>
      </w:r>
      <w:r>
        <w:br/>
      </w:r>
      <w:r>
        <w:t xml:space="preserve">Name: Mrs. Grace Nakato</w:t>
      </w:r>
      <w:r>
        <w:br/>
      </w:r>
      <w:r>
        <w:t xml:space="preserve">Title: Head of Procurement</w:t>
      </w:r>
    </w:p>
    <w:p>
      <w:pPr>
        <w:pStyle w:val="BodyText"/>
      </w:pPr>
      <w:r>
        <w:t xml:space="preserve">Authorised Signatory – Chemist Supplier</w:t>
      </w:r>
      <w:r>
        <w:br/>
      </w:r>
      <w:r>
        <w:t xml:space="preserve">Nile Pharmacy &amp; Chemist (Uganda) Ltd.</w:t>
      </w:r>
      <w:r>
        <w:br/>
      </w:r>
      <w:r>
        <w:t xml:space="preserve">Name: Mr. David Okello</w:t>
      </w:r>
      <w:r>
        <w:br/>
      </w:r>
      <w:r>
        <w:t xml:space="preserve">Title: Procurement Manager</w:t>
      </w:r>
    </w:p>
    <w:p>
      <w:pPr>
        <w:pStyle w:val="BodyText"/>
      </w:pPr>
      <w:r>
        <w:rPr>
          <w:bCs/>
          <w:b/>
        </w:rPr>
        <w:t xml:space="preserve">Note:</w:t>
      </w:r>
      <w:r>
        <w:t xml:space="preserve"> </w:t>
      </w:r>
      <w:r>
        <w:t xml:space="preserve">This Purchase Order document is valid only when signed and stamped by both parties. A copy of this Purchase Order must be retained by the Chemist for a minimum period of seven (7) years in compliance with Uganda's financial record-keeping regulations. All communications regarding this Purchase Order should reference the Purchase Order number PO-UG-KLA-2025-04782. This document was prepared and issued in Kampala, Uganda.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Supply - Uganda Kampala</dc:title>
  <dc:creator/>
  <dc:language>en</dc:language>
  <cp:keywords/>
  <dcterms:created xsi:type="dcterms:W3CDTF">2026-10-10T02:45:50Z</dcterms:created>
  <dcterms:modified xsi:type="dcterms:W3CDTF">2026-10-10T02:45:50Z</dcterms:modified>
</cp:coreProperties>
</file>

<file path=docProps/custom.xml><?xml version="1.0" encoding="utf-8"?>
<Properties xmlns="http://schemas.openxmlformats.org/officeDocument/2006/custom-properties" xmlns:vt="http://schemas.openxmlformats.org/officeDocument/2006/docPropsVTypes"/>
</file>