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Supply</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urchase-order"/>
    <w:p>
      <w:pPr>
        <w:pStyle w:val="Heading1"/>
      </w:pPr>
      <w:r>
        <w:t xml:space="preserve">PURCHASE ORDER</w:t>
      </w:r>
    </w:p>
    <w:p>
      <w:pPr>
        <w:pStyle w:val="FirstParagraph"/>
      </w:pPr>
      <w:r>
        <w:t xml:space="preserve">Pharmaceutical &amp; Chemist Supply Procurement Document</w:t>
      </w:r>
    </w:p>
    <w:p>
      <w:pPr>
        <w:pStyle w:val="BodyText"/>
      </w:pPr>
      <w:r>
        <w:t xml:space="preserve">United Kingdom Birmingham | England | B1 1AA</w:t>
      </w:r>
    </w:p>
    <w:p>
      <w:pPr>
        <w:pStyle w:val="BodyText"/>
      </w:pPr>
      <w:r>
        <w:t xml:space="preserve">PO Reference: PO-BHM-2025-04872</w:t>
      </w:r>
    </w:p>
    <w:p>
      <w:pPr>
        <w:pStyle w:val="BodyText"/>
      </w:pPr>
      <w:r>
        <w:t xml:space="preserve">CHEMIST SUPPLY</w:t>
      </w:r>
      <w:r>
        <w:t xml:space="preserve"> </w:t>
      </w:r>
      <w:r>
        <w:t xml:space="preserve"> </w:t>
      </w:r>
      <w:r>
        <w:t xml:space="preserve"> </w:t>
      </w:r>
      <w:r>
        <w:t xml:space="preserve">UNITED KINGDOM BIRMINGHAM</w:t>
      </w:r>
    </w:p>
    <w:bookmarkEnd w:id="20"/>
    <w:bookmarkStart w:id="23" w:name="purchase-order-details"/>
    <w:p>
      <w:pPr>
        <w:pStyle w:val="Heading2"/>
      </w:pPr>
      <w:r>
        <w:t xml:space="preserve">1. Purchase Order Details</w:t>
      </w:r>
    </w:p>
    <w:bookmarkStart w:id="21" w:name="purchasing-entity-buyer"/>
    <w:p>
      <w:pPr>
        <w:pStyle w:val="Heading3"/>
      </w:pPr>
      <w:r>
        <w:t xml:space="preserve">Purchasing Entity (Buyer)</w:t>
      </w:r>
    </w:p>
    <w:p>
      <w:pPr>
        <w:pStyle w:val="FirstParagraph"/>
      </w:pPr>
      <w:r>
        <w:rPr>
          <w:bCs/>
          <w:b/>
        </w:rPr>
        <w:t xml:space="preserve">Black Country Chemist Group Ltd</w:t>
      </w:r>
    </w:p>
    <w:p>
      <w:pPr>
        <w:pStyle w:val="BodyText"/>
      </w:pPr>
      <w:r>
        <w:t xml:space="preserve">Registered Office: 142 Corporation Street</w:t>
      </w:r>
    </w:p>
    <w:p>
      <w:pPr>
        <w:pStyle w:val="BodyText"/>
      </w:pPr>
      <w:r>
        <w:t xml:space="preserve">Birmingham, B4 7BY, United Kingdom</w:t>
      </w:r>
    </w:p>
    <w:p>
      <w:pPr>
        <w:pStyle w:val="BodyText"/>
      </w:pPr>
      <w:r>
        <w:t xml:space="preserve">VAT Number: GB 987654321</w:t>
      </w:r>
    </w:p>
    <w:p>
      <w:pPr>
        <w:pStyle w:val="BodyText"/>
      </w:pPr>
      <w:r>
        <w:t xml:space="preserve">Company Reg: 08765432</w:t>
      </w:r>
    </w:p>
    <w:p>
      <w:pPr>
        <w:pStyle w:val="BodyText"/>
      </w:pPr>
      <w:r>
        <w:t xml:space="preserve">Contact: procurement@bcchemistgroup.co.uk</w:t>
      </w:r>
    </w:p>
    <w:p>
      <w:pPr>
        <w:pStyle w:val="BodyText"/>
      </w:pPr>
      <w:r>
        <w:t xml:space="preserve">Telephone: +44 (0)121 456 7890</w:t>
      </w:r>
    </w:p>
    <w:bookmarkEnd w:id="21"/>
    <w:bookmarkStart w:id="22" w:name="supplier-seller"/>
    <w:p>
      <w:pPr>
        <w:pStyle w:val="Heading3"/>
      </w:pPr>
      <w:r>
        <w:t xml:space="preserve">Supplier (Seller)</w:t>
      </w:r>
    </w:p>
    <w:p>
      <w:pPr>
        <w:pStyle w:val="FirstParagraph"/>
      </w:pPr>
      <w:r>
        <w:rPr>
          <w:bCs/>
          <w:b/>
        </w:rPr>
        <w:t xml:space="preserve">Midlands Chemist Distribution Co.</w:t>
      </w:r>
    </w:p>
    <w:p>
      <w:pPr>
        <w:pStyle w:val="BodyText"/>
      </w:pPr>
      <w:r>
        <w:t xml:space="preserve">Unit 7, Brindleyplace Business Park</w:t>
      </w:r>
    </w:p>
    <w:p>
      <w:pPr>
        <w:pStyle w:val="BodyText"/>
      </w:pPr>
      <w:r>
        <w:t xml:space="preserve">Birmingham, B1 2BB, United Kingdom</w:t>
      </w:r>
    </w:p>
    <w:p>
      <w:pPr>
        <w:pStyle w:val="BodyText"/>
      </w:pPr>
      <w:r>
        <w:t xml:space="preserve">VAT Number: GB 123456789</w:t>
      </w:r>
    </w:p>
    <w:p>
      <w:pPr>
        <w:pStyle w:val="BodyText"/>
      </w:pPr>
      <w:r>
        <w:t xml:space="preserve">Company Reg: 05432198</w:t>
      </w:r>
    </w:p>
    <w:p>
      <w:pPr>
        <w:pStyle w:val="BodyText"/>
      </w:pPr>
      <w:r>
        <w:t xml:space="preserve">Contact: sales@midlandschemistdist.co.uk</w:t>
      </w:r>
    </w:p>
    <w:p>
      <w:pPr>
        <w:pStyle w:val="BodyText"/>
      </w:pPr>
      <w:r>
        <w:t xml:space="preserve">Telephone: +44 (0)121 789 0123</w:t>
      </w:r>
    </w:p>
    <w:bookmarkEnd w:id="22"/>
    <w:bookmarkEnd w:id="23"/>
    <w:bookmarkStart w:id="24" w:name="order-information"/>
    <w:p>
      <w:pPr>
        <w:pStyle w:val="Heading2"/>
      </w:pPr>
      <w:r>
        <w:t xml:space="preserve">2. Order Information</w:t>
      </w:r>
    </w:p>
    <w:p>
      <w:pPr>
        <w:pStyle w:val="FirstParagraph"/>
      </w:pPr>
      <w:r>
        <w:rPr>
          <w:bCs/>
          <w:b/>
        </w:rPr>
        <w:t xml:space="preserve">Purchase Order Date: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Delivery Location:</w:t>
      </w:r>
      <w:r>
        <w:t xml:space="preserve"> </w:t>
      </w:r>
      <w:r>
        <w:t xml:space="preserve">Black Country Chemist Group, 142 Corporation Street, Birmingham, B4 7BY, United Kingdom</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British Pounds Sterling (GBP)</w:t>
      </w:r>
    </w:p>
    <w:p>
      <w:pPr>
        <w:pStyle w:val="BodyText"/>
      </w:pPr>
      <w:r>
        <w:rPr>
          <w:bCs/>
          <w:b/>
        </w:rPr>
        <w:t xml:space="preserve">Delivery Method:</w:t>
      </w:r>
      <w:r>
        <w:t xml:space="preserve"> </w:t>
      </w:r>
      <w:r>
        <w:t xml:space="preserve">Palletised courier (UK domestic)</w:t>
      </w:r>
    </w:p>
    <w:p>
      <w:pPr>
        <w:pStyle w:val="BodyText"/>
      </w:pPr>
      <w:r>
        <w:rPr>
          <w:bCs/>
          <w:b/>
        </w:rPr>
        <w:t xml:space="preserve">Incoterms:</w:t>
      </w:r>
      <w:r>
        <w:t xml:space="preserve"> </w:t>
      </w:r>
      <w:r>
        <w:t xml:space="preserve">DAP Birmingham Warehouse</w:t>
      </w:r>
    </w:p>
    <w:p>
      <w:pPr>
        <w:pStyle w:val="BodyText"/>
      </w:pPr>
      <w:r>
        <w:rPr>
          <w:bCs/>
          <w:b/>
        </w:rPr>
        <w:t xml:space="preserve">Order Priority:</w:t>
      </w:r>
      <w:r>
        <w:t xml:space="preserve"> </w:t>
      </w:r>
      <w:r>
        <w:t xml:space="preserve">Standard</w:t>
      </w:r>
    </w:p>
    <w:p>
      <w:pPr>
        <w:pStyle w:val="BodyText"/>
      </w:pPr>
      <w:r>
        <w:rPr>
          <w:bCs/>
          <w:b/>
        </w:rPr>
        <w:t xml:space="preserve">Valid Until:</w:t>
      </w:r>
      <w:r>
        <w:t xml:space="preserve"> </w:t>
      </w:r>
      <w:r>
        <w:t xml:space="preserve">30 June 2025</w:t>
      </w:r>
    </w:p>
    <w:p>
      <w:pPr>
        <w:pStyle w:val="BodyText"/>
      </w:pPr>
      <w:r>
        <w:rPr>
          <w:bCs/>
          <w:b/>
        </w:rPr>
        <w:t xml:space="preserve">Authorised By:</w:t>
      </w:r>
      <w:r>
        <w:t xml:space="preserve"> </w:t>
      </w:r>
      <w:r>
        <w:t xml:space="preserve">Dr. Sarah Whitmore, Head of Procurement</w:t>
      </w:r>
    </w:p>
    <w:bookmarkEnd w:id="24"/>
    <w:bookmarkStart w:id="25" w:name="chemist-supply-line-items"/>
    <w:p>
      <w:pPr>
        <w:pStyle w:val="Heading2"/>
      </w:pPr>
      <w:r>
        <w:t xml:space="preserve">3. Chemist Supply 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Line Total (GBP)</w:t>
            </w:r>
          </w:p>
        </w:tc>
      </w:tr>
      <w:tr>
        <w:tc>
          <w:tcPr/>
          <w:p>
            <w:pPr>
              <w:pStyle w:val="Compact"/>
              <w:jc w:val="left"/>
            </w:pPr>
            <w:r>
              <w:t xml:space="preserve">001</w:t>
            </w:r>
          </w:p>
        </w:tc>
        <w:tc>
          <w:tcPr/>
          <w:p>
            <w:pPr>
              <w:pStyle w:val="Compact"/>
              <w:jc w:val="left"/>
            </w:pPr>
            <w:r>
              <w:t xml:space="preserve">Paracetamol 500mg Tablets (1000s) – GPhC Registered</w:t>
            </w:r>
          </w:p>
        </w:tc>
        <w:tc>
          <w:tcPr/>
          <w:p>
            <w:pPr>
              <w:pStyle w:val="Compact"/>
              <w:jc w:val="left"/>
            </w:pPr>
            <w:r>
              <w:t xml:space="preserve">OTC Chemist Stock</w:t>
            </w:r>
          </w:p>
        </w:tc>
        <w:tc>
          <w:tcPr/>
          <w:p>
            <w:pPr>
              <w:pStyle w:val="Compact"/>
              <w:jc w:val="left"/>
            </w:pPr>
            <w:r>
              <w:t xml:space="preserve">250</w:t>
            </w:r>
          </w:p>
        </w:tc>
        <w:tc>
          <w:tcPr/>
          <w:p>
            <w:pPr>
              <w:pStyle w:val="Compact"/>
              <w:jc w:val="left"/>
            </w:pPr>
            <w:r>
              <w:t xml:space="preserve">Boxes</w:t>
            </w:r>
          </w:p>
        </w:tc>
        <w:tc>
          <w:tcPr/>
          <w:p>
            <w:pPr>
              <w:pStyle w:val="Compact"/>
              <w:jc w:val="left"/>
            </w:pPr>
            <w:r>
              <w:t xml:space="preserve">£12.50</w:t>
            </w:r>
          </w:p>
        </w:tc>
        <w:tc>
          <w:tcPr/>
          <w:p>
            <w:pPr>
              <w:pStyle w:val="Compact"/>
              <w:jc w:val="left"/>
            </w:pPr>
            <w:r>
              <w:t xml:space="preserve">£3,125.00</w:t>
            </w:r>
          </w:p>
        </w:tc>
      </w:tr>
      <w:tr>
        <w:tc>
          <w:tcPr/>
          <w:p>
            <w:pPr>
              <w:pStyle w:val="Compact"/>
              <w:jc w:val="left"/>
            </w:pPr>
            <w:r>
              <w:t xml:space="preserve">002</w:t>
            </w:r>
          </w:p>
        </w:tc>
        <w:tc>
          <w:tcPr/>
          <w:p>
            <w:pPr>
              <w:pStyle w:val="Compact"/>
              <w:jc w:val="left"/>
            </w:pPr>
            <w:r>
              <w:t xml:space="preserve">Ibuprofen 200mg Capsules (500s) – Birmingham Chemist Standard</w:t>
            </w:r>
          </w:p>
        </w:tc>
        <w:tc>
          <w:tcPr/>
          <w:p>
            <w:pPr>
              <w:pStyle w:val="Compact"/>
              <w:jc w:val="left"/>
            </w:pPr>
            <w:r>
              <w:t xml:space="preserve">OTC Chemist Stock</w:t>
            </w:r>
          </w:p>
        </w:tc>
        <w:tc>
          <w:tcPr/>
          <w:p>
            <w:pPr>
              <w:pStyle w:val="Compact"/>
              <w:jc w:val="left"/>
            </w:pPr>
            <w:r>
              <w:t xml:space="preserve">180</w:t>
            </w:r>
          </w:p>
        </w:tc>
        <w:tc>
          <w:tcPr/>
          <w:p>
            <w:pPr>
              <w:pStyle w:val="Compact"/>
              <w:jc w:val="left"/>
            </w:pPr>
            <w:r>
              <w:t xml:space="preserve">Boxes</w:t>
            </w:r>
          </w:p>
        </w:tc>
        <w:tc>
          <w:tcPr/>
          <w:p>
            <w:pPr>
              <w:pStyle w:val="Compact"/>
              <w:jc w:val="left"/>
            </w:pPr>
            <w:r>
              <w:t xml:space="preserve">£9.75</w:t>
            </w:r>
          </w:p>
        </w:tc>
        <w:tc>
          <w:tcPr/>
          <w:p>
            <w:pPr>
              <w:pStyle w:val="Compact"/>
              <w:jc w:val="left"/>
            </w:pPr>
            <w:r>
              <w:t xml:space="preserve">£1,755.00</w:t>
            </w:r>
          </w:p>
        </w:tc>
      </w:tr>
      <w:tr>
        <w:tc>
          <w:tcPr/>
          <w:p>
            <w:pPr>
              <w:pStyle w:val="Compact"/>
              <w:jc w:val="left"/>
            </w:pPr>
            <w:r>
              <w:t xml:space="preserve">003</w:t>
            </w:r>
          </w:p>
        </w:tc>
        <w:tc>
          <w:tcPr/>
          <w:p>
            <w:pPr>
              <w:pStyle w:val="Compact"/>
              <w:jc w:val="left"/>
            </w:pPr>
            <w:r>
              <w:t xml:space="preserve">Amoxicillin 500mg Capsules (100s) – Prescription Only</w:t>
            </w:r>
          </w:p>
        </w:tc>
        <w:tc>
          <w:tcPr/>
          <w:p>
            <w:pPr>
              <w:pStyle w:val="Compact"/>
              <w:jc w:val="left"/>
            </w:pPr>
            <w:r>
              <w:t xml:space="preserve">Prescription Chemist</w:t>
            </w:r>
          </w:p>
        </w:tc>
        <w:tc>
          <w:tcPr/>
          <w:p>
            <w:pPr>
              <w:pStyle w:val="Compact"/>
              <w:jc w:val="left"/>
            </w:pPr>
            <w:r>
              <w:t xml:space="preserve">90</w:t>
            </w:r>
          </w:p>
        </w:tc>
        <w:tc>
          <w:tcPr/>
          <w:p>
            <w:pPr>
              <w:pStyle w:val="Compact"/>
              <w:jc w:val="left"/>
            </w:pPr>
            <w:r>
              <w:t xml:space="preserve">Boxes</w:t>
            </w:r>
          </w:p>
        </w:tc>
        <w:tc>
          <w:tcPr/>
          <w:p>
            <w:pPr>
              <w:pStyle w:val="Compact"/>
              <w:jc w:val="left"/>
            </w:pPr>
            <w:r>
              <w:t xml:space="preserve">£22.00</w:t>
            </w:r>
          </w:p>
        </w:tc>
        <w:tc>
          <w:tcPr/>
          <w:p>
            <w:pPr>
              <w:pStyle w:val="Compact"/>
              <w:jc w:val="left"/>
            </w:pPr>
            <w:r>
              <w:t xml:space="preserve">£1,980.00</w:t>
            </w:r>
          </w:p>
        </w:tc>
      </w:tr>
      <w:tr>
        <w:tc>
          <w:tcPr/>
          <w:p>
            <w:pPr>
              <w:pStyle w:val="Compact"/>
              <w:jc w:val="left"/>
            </w:pPr>
            <w:r>
              <w:t xml:space="preserve">004</w:t>
            </w:r>
          </w:p>
        </w:tc>
        <w:tc>
          <w:tcPr/>
          <w:p>
            <w:pPr>
              <w:pStyle w:val="Compact"/>
              <w:jc w:val="left"/>
            </w:pPr>
            <w:r>
              <w:t xml:space="preserve">Hand Sanitiser 500ml (70% Ethanol) – Chemist Counter Display</w:t>
            </w:r>
          </w:p>
        </w:tc>
        <w:tc>
          <w:tcPr/>
          <w:p>
            <w:pPr>
              <w:pStyle w:val="Compact"/>
              <w:jc w:val="left"/>
            </w:pPr>
            <w:r>
              <w:t xml:space="preserve">Chemist Accessories</w:t>
            </w:r>
          </w:p>
        </w:tc>
        <w:tc>
          <w:tcPr/>
          <w:p>
            <w:pPr>
              <w:pStyle w:val="Compact"/>
              <w:jc w:val="left"/>
            </w:pPr>
            <w:r>
              <w:t xml:space="preserve">400</w:t>
            </w:r>
          </w:p>
        </w:tc>
        <w:tc>
          <w:tcPr/>
          <w:p>
            <w:pPr>
              <w:pStyle w:val="Compact"/>
              <w:jc w:val="left"/>
            </w:pPr>
            <w:r>
              <w:t xml:space="preserve">Bottles</w:t>
            </w:r>
          </w:p>
        </w:tc>
        <w:tc>
          <w:tcPr/>
          <w:p>
            <w:pPr>
              <w:pStyle w:val="Compact"/>
              <w:jc w:val="left"/>
            </w:pPr>
            <w:r>
              <w:t xml:space="preserve">£3.20</w:t>
            </w:r>
          </w:p>
        </w:tc>
        <w:tc>
          <w:tcPr/>
          <w:p>
            <w:pPr>
              <w:pStyle w:val="Compact"/>
              <w:jc w:val="left"/>
            </w:pPr>
            <w:r>
              <w:t xml:space="preserve">£1,280.00</w:t>
            </w:r>
          </w:p>
        </w:tc>
      </w:tr>
      <w:tr>
        <w:tc>
          <w:tcPr/>
          <w:p>
            <w:pPr>
              <w:pStyle w:val="Compact"/>
              <w:jc w:val="left"/>
            </w:pPr>
            <w:r>
              <w:t xml:space="preserve">005</w:t>
            </w:r>
          </w:p>
        </w:tc>
        <w:tc>
          <w:tcPr/>
          <w:p>
            <w:pPr>
              <w:pStyle w:val="Compact"/>
              <w:jc w:val="left"/>
            </w:pPr>
            <w:r>
              <w:t xml:space="preserve">Nitrile Examination Gloves (Medium, 100s) – Chemist PPE</w:t>
            </w:r>
          </w:p>
        </w:tc>
        <w:tc>
          <w:tcPr/>
          <w:p>
            <w:pPr>
              <w:pStyle w:val="Compact"/>
              <w:jc w:val="left"/>
            </w:pPr>
            <w:r>
              <w:t xml:space="preserve">Chemist PPE</w:t>
            </w:r>
          </w:p>
        </w:tc>
        <w:tc>
          <w:tcPr/>
          <w:p>
            <w:pPr>
              <w:pStyle w:val="Compact"/>
              <w:jc w:val="left"/>
            </w:pPr>
            <w:r>
              <w:t xml:space="preserve">300</w:t>
            </w:r>
          </w:p>
        </w:tc>
        <w:tc>
          <w:tcPr/>
          <w:p>
            <w:pPr>
              <w:pStyle w:val="Compact"/>
              <w:jc w:val="left"/>
            </w:pPr>
            <w:r>
              <w:t xml:space="preserve">Packs</w:t>
            </w:r>
          </w:p>
        </w:tc>
        <w:tc>
          <w:tcPr/>
          <w:p>
            <w:pPr>
              <w:pStyle w:val="Compact"/>
              <w:jc w:val="left"/>
            </w:pPr>
            <w:r>
              <w:t xml:space="preserve">£4.50</w:t>
            </w:r>
          </w:p>
        </w:tc>
        <w:tc>
          <w:tcPr/>
          <w:p>
            <w:pPr>
              <w:pStyle w:val="Compact"/>
              <w:jc w:val="left"/>
            </w:pPr>
            <w:r>
              <w:t xml:space="preserve">£1,350.00</w:t>
            </w:r>
          </w:p>
        </w:tc>
      </w:tr>
      <w:tr>
        <w:tc>
          <w:tcPr/>
          <w:p>
            <w:pPr>
              <w:pStyle w:val="Compact"/>
              <w:jc w:val="left"/>
            </w:pPr>
            <w:r>
              <w:t xml:space="preserve">006</w:t>
            </w:r>
          </w:p>
        </w:tc>
        <w:tc>
          <w:tcPr/>
          <w:p>
            <w:pPr>
              <w:pStyle w:val="Compact"/>
              <w:jc w:val="left"/>
            </w:pPr>
            <w:r>
              <w:t xml:space="preserve">Electronic Digital Scales (0.1g Precision) – Chemist Counter</w:t>
            </w:r>
          </w:p>
        </w:tc>
        <w:tc>
          <w:tcPr/>
          <w:p>
            <w:pPr>
              <w:pStyle w:val="Compact"/>
              <w:jc w:val="left"/>
            </w:pPr>
            <w:r>
              <w:t xml:space="preserve">Chemist Equipment</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007</w:t>
            </w:r>
          </w:p>
        </w:tc>
        <w:tc>
          <w:tcPr/>
          <w:p>
            <w:pPr>
              <w:pStyle w:val="Compact"/>
              <w:jc w:val="left"/>
            </w:pPr>
            <w:r>
              <w:t xml:space="preserve">Pharmaceutical Refrigeration Unit (200L) – Chemist Storage</w:t>
            </w:r>
          </w:p>
        </w:tc>
        <w:tc>
          <w:tcPr/>
          <w:p>
            <w:pPr>
              <w:pStyle w:val="Compact"/>
              <w:jc w:val="left"/>
            </w:pPr>
            <w:r>
              <w:t xml:space="preserve">Chemist Equipment</w:t>
            </w:r>
          </w:p>
        </w:tc>
        <w:tc>
          <w:tcPr/>
          <w:p>
            <w:pPr>
              <w:pStyle w:val="Compact"/>
              <w:jc w:val="left"/>
            </w:pPr>
            <w:r>
              <w:t xml:space="preserve">4</w:t>
            </w:r>
          </w:p>
        </w:tc>
        <w:tc>
          <w:tcPr/>
          <w:p>
            <w:pPr>
              <w:pStyle w:val="Compact"/>
              <w:jc w:val="left"/>
            </w:pPr>
            <w:r>
              <w:t xml:space="preserve">Units</w:t>
            </w:r>
          </w:p>
        </w:tc>
        <w:tc>
          <w:tcPr/>
          <w:p>
            <w:pPr>
              <w:pStyle w:val="Compact"/>
              <w:jc w:val="left"/>
            </w:pPr>
            <w:r>
              <w:t xml:space="preserve">£1,450.00</w:t>
            </w:r>
          </w:p>
        </w:tc>
        <w:tc>
          <w:tcPr/>
          <w:p>
            <w:pPr>
              <w:pStyle w:val="Compact"/>
              <w:jc w:val="left"/>
            </w:pPr>
            <w:r>
              <w:t xml:space="preserve">£5,800.00</w:t>
            </w:r>
          </w:p>
        </w:tc>
      </w:tr>
      <w:tr>
        <w:tc>
          <w:tcPr/>
          <w:p>
            <w:pPr>
              <w:pStyle w:val="Compact"/>
              <w:jc w:val="left"/>
            </w:pPr>
            <w:r>
              <w:t xml:space="preserve">008</w:t>
            </w:r>
          </w:p>
        </w:tc>
        <w:tc>
          <w:tcPr/>
          <w:p>
            <w:pPr>
              <w:pStyle w:val="Compact"/>
              <w:jc w:val="left"/>
            </w:pPr>
            <w:r>
              <w:t xml:space="preserve">Chemist Branded Shopping Bags (Birmingham Edition, 500s)</w:t>
            </w:r>
          </w:p>
        </w:tc>
        <w:tc>
          <w:tcPr/>
          <w:p>
            <w:pPr>
              <w:pStyle w:val="Compact"/>
              <w:jc w:val="left"/>
            </w:pPr>
            <w:r>
              <w:t xml:space="preserve">Chemist Marketing</w:t>
            </w:r>
          </w:p>
        </w:tc>
        <w:tc>
          <w:tcPr/>
          <w:p>
            <w:pPr>
              <w:pStyle w:val="Compact"/>
              <w:jc w:val="left"/>
            </w:pPr>
            <w:r>
              <w:t xml:space="preserve">20</w:t>
            </w:r>
          </w:p>
        </w:tc>
        <w:tc>
          <w:tcPr/>
          <w:p>
            <w:pPr>
              <w:pStyle w:val="Compact"/>
              <w:jc w:val="left"/>
            </w:pPr>
            <w:r>
              <w:t xml:space="preserve">Cartons</w:t>
            </w:r>
          </w:p>
        </w:tc>
        <w:tc>
          <w:tcPr/>
          <w:p>
            <w:pPr>
              <w:pStyle w:val="Compact"/>
              <w:jc w:val="left"/>
            </w:pPr>
            <w:r>
              <w:t xml:space="preserve">£18.00</w:t>
            </w:r>
          </w:p>
        </w:tc>
        <w:tc>
          <w:tcPr/>
          <w:p>
            <w:pPr>
              <w:pStyle w:val="Compact"/>
              <w:jc w:val="left"/>
            </w:pPr>
            <w:r>
              <w:t xml:space="preserve">£360.00</w:t>
            </w:r>
          </w:p>
        </w:tc>
      </w:tr>
      <w:tr>
        <w:tc>
          <w:tcPr/>
          <w:p>
            <w:pPr>
              <w:pStyle w:val="Compact"/>
              <w:jc w:val="left"/>
            </w:pPr>
            <w:r>
              <w:t xml:space="preserve">009</w:t>
            </w:r>
          </w:p>
        </w:tc>
        <w:tc>
          <w:tcPr/>
          <w:p>
            <w:pPr>
              <w:pStyle w:val="Compact"/>
              <w:jc w:val="left"/>
            </w:pPr>
            <w:r>
              <w:t xml:space="preserve">Antiseptic Wound Cleanser 250ml – Chemist First Aid Range</w:t>
            </w:r>
          </w:p>
        </w:tc>
        <w:tc>
          <w:tcPr/>
          <w:p>
            <w:pPr>
              <w:pStyle w:val="Compact"/>
              <w:jc w:val="left"/>
            </w:pPr>
            <w:r>
              <w:t xml:space="preserve">OTC Chemist Stock</w:t>
            </w:r>
          </w:p>
        </w:tc>
        <w:tc>
          <w:tcPr/>
          <w:p>
            <w:pPr>
              <w:pStyle w:val="Compact"/>
              <w:jc w:val="left"/>
            </w:pPr>
            <w:r>
              <w:t xml:space="preserve">150</w:t>
            </w:r>
          </w:p>
        </w:tc>
        <w:tc>
          <w:tcPr/>
          <w:p>
            <w:pPr>
              <w:pStyle w:val="Compact"/>
              <w:jc w:val="left"/>
            </w:pPr>
            <w:r>
              <w:t xml:space="preserve">Bottles</w:t>
            </w:r>
          </w:p>
        </w:tc>
        <w:tc>
          <w:tcPr/>
          <w:p>
            <w:pPr>
              <w:pStyle w:val="Compact"/>
              <w:jc w:val="left"/>
            </w:pPr>
            <w:r>
              <w:t xml:space="preserve">£5.60</w:t>
            </w:r>
          </w:p>
        </w:tc>
        <w:tc>
          <w:tcPr/>
          <w:p>
            <w:pPr>
              <w:pStyle w:val="Compact"/>
              <w:jc w:val="left"/>
            </w:pPr>
            <w:r>
              <w:t xml:space="preserve">£840.00</w:t>
            </w:r>
          </w:p>
        </w:tc>
      </w:tr>
      <w:tr>
        <w:tc>
          <w:tcPr/>
          <w:p>
            <w:pPr>
              <w:pStyle w:val="Compact"/>
              <w:jc w:val="left"/>
            </w:pPr>
            <w:r>
              <w:t xml:space="preserve">010</w:t>
            </w:r>
          </w:p>
        </w:tc>
        <w:tc>
          <w:tcPr/>
          <w:p>
            <w:pPr>
              <w:pStyle w:val="Compact"/>
              <w:jc w:val="left"/>
            </w:pPr>
            <w:r>
              <w:t xml:space="preserve">Chemist POS Terminal Software Licence (Annual, UK Birmingham Region)</w:t>
            </w:r>
          </w:p>
        </w:tc>
        <w:tc>
          <w:tcPr/>
          <w:p>
            <w:pPr>
              <w:pStyle w:val="Compact"/>
              <w:jc w:val="left"/>
            </w:pPr>
            <w:r>
              <w:t xml:space="preserve">Chemist IT</w:t>
            </w:r>
          </w:p>
        </w:tc>
        <w:tc>
          <w:tcPr/>
          <w:p>
            <w:pPr>
              <w:pStyle w:val="Compact"/>
              <w:jc w:val="left"/>
            </w:pPr>
            <w:r>
              <w:t xml:space="preserve">8</w:t>
            </w:r>
          </w:p>
        </w:tc>
        <w:tc>
          <w:tcPr/>
          <w:p>
            <w:pPr>
              <w:pStyle w:val="Compact"/>
              <w:jc w:val="left"/>
            </w:pPr>
            <w:r>
              <w:t xml:space="preserve">Seats</w:t>
            </w:r>
          </w:p>
        </w:tc>
        <w:tc>
          <w:tcPr/>
          <w:p>
            <w:pPr>
              <w:pStyle w:val="Compact"/>
              <w:jc w:val="left"/>
            </w:pPr>
            <w:r>
              <w:t xml:space="preserve">£320.00</w:t>
            </w:r>
          </w:p>
        </w:tc>
        <w:tc>
          <w:tcPr/>
          <w:p>
            <w:pPr>
              <w:pStyle w:val="Compact"/>
              <w:jc w:val="left"/>
            </w:pPr>
            <w:r>
              <w:t xml:space="preserve">£2,560.00</w:t>
            </w:r>
          </w:p>
        </w:tc>
      </w:tr>
      <w:tr>
        <w:tc>
          <w:tcPr>
            <w:gridSpan w:val="6"/>
          </w:tcPr>
          <w:p>
            <w:pPr>
              <w:pStyle w:val="Compact"/>
              <w:jc w:val="right"/>
            </w:pPr>
            <w:r>
              <w:t xml:space="preserve">Subtotal (Excl. VAT):</w:t>
            </w:r>
          </w:p>
        </w:tc>
        <w:tc>
          <w:tcPr/>
          <w:p>
            <w:pPr>
              <w:pStyle w:val="Compact"/>
              <w:jc w:val="left"/>
            </w:pPr>
            <w:r>
              <w:t xml:space="preserve">£20,070.00</w:t>
            </w:r>
          </w:p>
        </w:tc>
      </w:tr>
      <w:tr>
        <w:tc>
          <w:tcPr>
            <w:gridSpan w:val="6"/>
          </w:tcPr>
          <w:p>
            <w:pPr>
              <w:pStyle w:val="Compact"/>
              <w:jc w:val="right"/>
            </w:pPr>
            <w:r>
              <w:t xml:space="preserve">VAT @ 20% (United Kingdom):</w:t>
            </w:r>
          </w:p>
        </w:tc>
        <w:tc>
          <w:tcPr/>
          <w:p>
            <w:pPr>
              <w:pStyle w:val="Compact"/>
              <w:jc w:val="left"/>
            </w:pPr>
            <w:r>
              <w:t xml:space="preserve">£4,014.00</w:t>
            </w:r>
          </w:p>
        </w:tc>
      </w:tr>
      <w:tr>
        <w:tc>
          <w:tcPr>
            <w:gridSpan w:val="6"/>
          </w:tcPr>
          <w:p>
            <w:pPr>
              <w:pStyle w:val="Compact"/>
              <w:jc w:val="right"/>
            </w:pPr>
            <w:r>
              <w:t xml:space="preserve">GRAND TOTAL (Incl. VAT):</w:t>
            </w:r>
          </w:p>
        </w:tc>
        <w:tc>
          <w:tcPr/>
          <w:p>
            <w:pPr>
              <w:pStyle w:val="Compact"/>
              <w:jc w:val="left"/>
            </w:pPr>
            <w:r>
              <w:t xml:space="preserve">£24,084.00</w:t>
            </w:r>
          </w:p>
        </w:tc>
      </w:tr>
    </w:tbl>
    <w:bookmarkEnd w:id="25"/>
    <w:bookmarkStart w:id="26" w:name="Xee9ed51b354f48318ff9c1e2d675c55c3ee4a52"/>
    <w:p>
      <w:pPr>
        <w:pStyle w:val="Heading2"/>
      </w:pPr>
      <w:r>
        <w:t xml:space="preserve">4. Terms and Conditions – Chemist Purchase Order (United Kingdom Birmingham)</w:t>
      </w:r>
    </w:p>
    <w:p>
      <w:pPr>
        <w:numPr>
          <w:ilvl w:val="0"/>
          <w:numId w:val="1001"/>
        </w:numPr>
        <w:pStyle w:val="Compact"/>
      </w:pPr>
      <w:r>
        <w:t xml:space="preserve">This Purchase Order is issued by Black Country Chemist Group Ltd, a registered chemist and pharmacy operator in Birmingham, United Kingdom, and constitutes a binding procurement request for the chemist supply items listed herein.</w:t>
      </w:r>
    </w:p>
    <w:p>
      <w:pPr>
        <w:numPr>
          <w:ilvl w:val="0"/>
          <w:numId w:val="1001"/>
        </w:numPr>
        <w:pStyle w:val="Compact"/>
      </w:pPr>
      <w:r>
        <w:t xml:space="preserve">All goods supplied under this Purchase Order must comply with the Medicines and Healthcare products Regulatory Agency (MHRA) standards and the General Pharmaceutical Council (GPhC) guidelines applicable to chemist operations in the United Kingdom.</w:t>
      </w:r>
    </w:p>
    <w:p>
      <w:pPr>
        <w:numPr>
          <w:ilvl w:val="0"/>
          <w:numId w:val="1001"/>
        </w:numPr>
        <w:pStyle w:val="Compact"/>
      </w:pPr>
      <w:r>
        <w:t xml:space="preserve">Delivery of all chemist stock and equipment shall be made to the nominated Birmingham warehouse address within the United Kingdom. The supplier bears all risk of loss or damage until goods are received and signed for at the Birmingham delivery point.</w:t>
      </w:r>
    </w:p>
    <w:p>
      <w:pPr>
        <w:numPr>
          <w:ilvl w:val="0"/>
          <w:numId w:val="1001"/>
        </w:numPr>
        <w:pStyle w:val="Compact"/>
      </w:pPr>
      <w:r>
        <w:t xml:space="preserve">Payment shall be made via BACS transfer to the supplier's designated United Kingdom bank account within thirty (30) calendar days of receipt of a valid VAT invoice. Late payment interest shall accrue at the rate prescribed under the Late Payment of Commercial Debts (Interest) Act 1998.</w:t>
      </w:r>
    </w:p>
    <w:p>
      <w:pPr>
        <w:numPr>
          <w:ilvl w:val="0"/>
          <w:numId w:val="1001"/>
        </w:numPr>
        <w:pStyle w:val="Compact"/>
      </w:pPr>
      <w:r>
        <w:t xml:space="preserve">The supplier warrants that all pharmaceutical products, chemist accessories, and equipment listed in this Purchase Order are genuine, unexpired, and manufactured in accordance with Good Manufacturing Practice (GMP) standards as required for chemist distribution in the United Kingdom.</w:t>
      </w:r>
    </w:p>
    <w:p>
      <w:pPr>
        <w:numPr>
          <w:ilvl w:val="0"/>
          <w:numId w:val="1001"/>
        </w:numPr>
        <w:pStyle w:val="Compact"/>
      </w:pPr>
      <w:r>
        <w:t xml:space="preserve">Any variation to this Purchase Order, including changes to chemist item quantities, delivery schedules, or pricing, must be agreed in writing by both parties. No verbal amendments to this Birmingham-based chemist supply order shall be valid.</w:t>
      </w:r>
    </w:p>
    <w:p>
      <w:pPr>
        <w:numPr>
          <w:ilvl w:val="0"/>
          <w:numId w:val="1001"/>
        </w:numPr>
        <w:pStyle w:val="Compact"/>
      </w:pPr>
      <w:r>
        <w:t xml:space="preserve">The supplier shall provide a Certificate of Analysis and batch traceability documentation for all prescription-only medicines and controlled substances included in this chemist Purchase Order, in line with United Kingdom drug legislation.</w:t>
      </w:r>
    </w:p>
    <w:p>
      <w:pPr>
        <w:numPr>
          <w:ilvl w:val="0"/>
          <w:numId w:val="1001"/>
        </w:numPr>
        <w:pStyle w:val="Compact"/>
      </w:pPr>
      <w:r>
        <w:t xml:space="preserve">In the event of non-conforming goods, Black Country Chemist Group Ltd reserves the right to reject the affected chemist items and require replacement or full refund within fourteen (14) working days of notification.</w:t>
      </w:r>
    </w:p>
    <w:p>
      <w:pPr>
        <w:numPr>
          <w:ilvl w:val="0"/>
          <w:numId w:val="1001"/>
        </w:numPr>
        <w:pStyle w:val="Compact"/>
      </w:pPr>
      <w:r>
        <w:t xml:space="preserve">This Purchase Order is governed by and shall be construed in accordance with the laws of England and Wales, United Kingdom. Any disputes arising from this chemist supply agreement in Birmingham shall be subject to the exclusive jurisdiction of the courts of Birmingham, United Kingdom.</w:t>
      </w:r>
    </w:p>
    <w:p>
      <w:pPr>
        <w:numPr>
          <w:ilvl w:val="0"/>
          <w:numId w:val="1001"/>
        </w:numPr>
        <w:pStyle w:val="Compact"/>
      </w:pPr>
      <w:r>
        <w:t xml:space="preserve">All personal data processed under this Purchase Order shall be handled in compliance with the UK General Data Protection Regulation (UK GDPR) and the Data Protection Act 2018.</w:t>
      </w:r>
    </w:p>
    <w:bookmarkEnd w:id="26"/>
    <w:bookmarkStart w:id="27" w:name="authorisation-and-acceptance"/>
    <w:p>
      <w:pPr>
        <w:pStyle w:val="Heading2"/>
      </w:pPr>
      <w:r>
        <w:t xml:space="preserve">5. Authorisation and Acceptance</w:t>
      </w:r>
    </w:p>
    <w:p>
      <w:pPr>
        <w:pStyle w:val="FirstParagraph"/>
      </w:pPr>
      <w:r>
        <w:t xml:space="preserve">By signing below, both parties confirm acceptance of this Purchase Order for chemist supply goods and services within the Birmingham, United Kingdom region. This document represents a formal commercial commitment between the purchasing chemist entity and the supplier.</w:t>
      </w:r>
    </w:p>
    <w:p>
      <w:pPr>
        <w:pStyle w:val="BodyText"/>
      </w:pPr>
      <w:r>
        <w:rPr>
          <w:bCs/>
          <w:b/>
        </w:rPr>
        <w:t xml:space="preserve">For and on behalf of Black Country Chemist Group Ltd (Buyer)</w:t>
      </w:r>
    </w:p>
    <w:p>
      <w:pPr>
        <w:pStyle w:val="BodyText"/>
      </w:pPr>
      <w:r>
        <w:t xml:space="preserve">Name: Dr. Sarah Whitmore</w:t>
      </w:r>
      <w:r>
        <w:br/>
      </w:r>
      <w:r>
        <w:t xml:space="preserve">Title: Head of Procurement, Chemist Operations</w:t>
      </w:r>
      <w:r>
        <w:br/>
      </w:r>
      <w:r>
        <w:t xml:space="preserve">Date: 14 June 2025</w:t>
      </w:r>
      <w:r>
        <w:br/>
      </w:r>
      <w:r>
        <w:t xml:space="preserve">Signature: ___________________________</w:t>
      </w:r>
    </w:p>
    <w:p>
      <w:pPr>
        <w:pStyle w:val="BodyText"/>
      </w:pPr>
      <w:r>
        <w:rPr>
          <w:bCs/>
          <w:b/>
        </w:rPr>
        <w:t xml:space="preserve">For and on behalf of Midlands Chemist Distribution Co. (Supplier)</w:t>
      </w:r>
    </w:p>
    <w:p>
      <w:pPr>
        <w:pStyle w:val="BodyText"/>
      </w:pPr>
      <w:r>
        <w:t xml:space="preserve">Name: James Okafor</w:t>
      </w:r>
      <w:r>
        <w:br/>
      </w:r>
      <w:r>
        <w:t xml:space="preserve">Title: Regional Sales Director, Birmingham</w:t>
      </w:r>
      <w:r>
        <w:br/>
      </w:r>
      <w:r>
        <w:t xml:space="preserve">Date: 14 June 2025</w:t>
      </w:r>
      <w:r>
        <w:br/>
      </w:r>
      <w:r>
        <w:t xml:space="preserve">Signature: ___________________________</w:t>
      </w:r>
    </w:p>
    <w:bookmarkEnd w:id="27"/>
    <w:p>
      <w:pPr>
        <w:pStyle w:val="BodyText"/>
      </w:pPr>
      <w:r>
        <w:t xml:space="preserve">Purchase Order PO-BHM-2025-04872 | Chemist Supply Procurement | United Kingdom Birmingham</w:t>
      </w:r>
    </w:p>
    <w:p>
      <w:pPr>
        <w:pStyle w:val="BodyText"/>
      </w:pPr>
      <w:r>
        <w:t xml:space="preserve">Black Country Chemist Group Ltd | 142 Corporation Street, Birmingham, B4 7BY, United Kingdom</w:t>
      </w:r>
    </w:p>
    <w:p>
      <w:pPr>
        <w:pStyle w:val="BodyText"/>
      </w:pPr>
      <w:r>
        <w:t xml:space="preserve">This document is the property of Black Country Chemist Group Ltd. Unauthorised reproduction or distribution is prohibited under United Kingdom copyright law.</w:t>
      </w:r>
    </w:p>
    <w:p>
      <w:pPr>
        <w:pStyle w:val="BodyText"/>
      </w:pPr>
      <w:r>
        <w:t xml:space="preserve">Page 1 of 1 | Generated: 14 June 2025 | Version 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Supply - United Kingdom Birmingham</dc:title>
  <dc:creator/>
  <dc:language>en-GB</dc:language>
  <cp:keywords/>
  <dcterms:created xsi:type="dcterms:W3CDTF">2026-10-10T04:34:18Z</dcterms:created>
  <dcterms:modified xsi:type="dcterms:W3CDTF">2026-10-10T04:34:18Z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