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MEGNA INFRASTRUCTURE &amp; CONSTRUCTION LIMITED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+880-2-8812345 | Email: procurement@megnainfra-bd.com</w:t>
      </w:r>
    </w:p>
    <w:p>
      <w:pPr>
        <w:pStyle w:val="BodyText"/>
      </w:pPr>
      <w:r>
        <w:t xml:space="preserve">VAT Registration No.: 001234567-0201</w:t>
      </w:r>
    </w:p>
    <w:p>
      <w:pPr>
        <w:pStyle w:val="BodyText"/>
      </w:pPr>
      <w:r>
        <w:t xml:space="preserve">Purchase Order No.: PO/CI/2025/00472</w:t>
      </w:r>
    </w:p>
    <w:bookmarkEnd w:id="20"/>
    <w:p>
      <w:pPr>
        <w:pStyle w:val="BodyText"/>
      </w:pPr>
      <w:r>
        <w:t xml:space="preserve">Date of Issue</w:t>
      </w:r>
    </w:p>
    <w:p>
      <w:pPr>
        <w:pStyle w:val="BodyText"/>
      </w:pPr>
      <w:r>
        <w:t xml:space="preserve">15 June 2025</w:t>
      </w:r>
    </w:p>
    <w:p>
      <w:pPr>
        <w:pStyle w:val="BodyText"/>
      </w:pPr>
      <w:r>
        <w:t xml:space="preserve">Delivery / Commencement Date</w:t>
      </w:r>
    </w:p>
    <w:p>
      <w:pPr>
        <w:pStyle w:val="BodyText"/>
      </w:pPr>
      <w:r>
        <w:t xml:space="preserve">01 July 2025</w:t>
      </w:r>
    </w:p>
    <w:p>
      <w:pPr>
        <w:pStyle w:val="BodyText"/>
      </w:pPr>
      <w:r>
        <w:t xml:space="preserve">Project Location</w:t>
      </w:r>
    </w:p>
    <w:p>
      <w:pPr>
        <w:pStyle w:val="BodyText"/>
      </w:pPr>
      <w:r>
        <w:t xml:space="preserve">Plot 78, Gulshan Avenue,</w:t>
      </w:r>
      <w:r>
        <w:t xml:space="preserve"> </w:t>
      </w:r>
      <w:r>
        <w:t xml:space="preserve">Bangladesh Dhaka</w:t>
      </w:r>
    </w:p>
    <w:p>
      <w:pPr>
        <w:pStyle w:val="BodyText"/>
      </w:pPr>
      <w:r>
        <w:t xml:space="preserve">Valid Until</w:t>
      </w:r>
    </w:p>
    <w:p>
      <w:pPr>
        <w:pStyle w:val="BodyText"/>
      </w:pPr>
      <w:r>
        <w:t xml:space="preserve">30 June 2025</w:t>
      </w:r>
    </w:p>
    <w:p>
      <w:pPr>
        <w:pStyle w:val="BodyText"/>
      </w:pPr>
      <w:r>
        <w:t xml:space="preserve">Payment Terms</w:t>
      </w:r>
    </w:p>
    <w:p>
      <w:pPr>
        <w:pStyle w:val="BodyText"/>
      </w:pPr>
      <w:r>
        <w:t xml:space="preserve">Net 30 Days from Invoice</w:t>
      </w:r>
    </w:p>
    <w:p>
      <w:pPr>
        <w:pStyle w:val="BodyText"/>
      </w:pPr>
      <w:r>
        <w:t xml:space="preserve">Currency</w:t>
      </w:r>
    </w:p>
    <w:p>
      <w:pPr>
        <w:pStyle w:val="BodyText"/>
      </w:pPr>
      <w:r>
        <w:t xml:space="preserve">Bangladeshi Taka (BDT / ৳)</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Arman Structural Engineering Consultants Ltd.</w:t>
            </w:r>
          </w:p>
        </w:tc>
      </w:tr>
      <w:tr>
        <w:tc>
          <w:tcPr/>
          <w:p>
            <w:pPr>
              <w:pStyle w:val="Compact"/>
              <w:jc w:val="left"/>
            </w:pPr>
            <w:r>
              <w:t xml:space="preserve">Address</w:t>
            </w:r>
          </w:p>
        </w:tc>
        <w:tc>
          <w:tcPr/>
          <w:p>
            <w:pPr>
              <w:pStyle w:val="Compact"/>
              <w:jc w:val="left"/>
            </w:pPr>
            <w:r>
              <w:t xml:space="preserve">Level 5, Jamuna Tower, 22 Dilkusha C/A,</w:t>
            </w:r>
            <w:r>
              <w:t xml:space="preserve"> </w:t>
            </w:r>
            <w:r>
              <w:t xml:space="preserve">Bangladesh Dhaka</w:t>
            </w:r>
            <w:r>
              <w:t xml:space="preserve"> </w:t>
            </w:r>
            <w:r>
              <w:t xml:space="preserve">1000</w:t>
            </w:r>
          </w:p>
        </w:tc>
      </w:tr>
      <w:tr>
        <w:tc>
          <w:tcPr/>
          <w:p>
            <w:pPr>
              <w:pStyle w:val="Compact"/>
              <w:jc w:val="left"/>
            </w:pPr>
            <w:r>
              <w:t xml:space="preserve">Contact Person</w:t>
            </w:r>
          </w:p>
        </w:tc>
        <w:tc>
          <w:tcPr/>
          <w:p>
            <w:pPr>
              <w:pStyle w:val="Compact"/>
              <w:jc w:val="left"/>
            </w:pPr>
            <w:r>
              <w:t xml:space="preserve">Mr. Arman Hossain, Principal</w:t>
            </w:r>
            <w:r>
              <w:t xml:space="preserve"> </w:t>
            </w:r>
            <w:r>
              <w:t xml:space="preserve">Civil Engineer</w:t>
            </w:r>
          </w:p>
        </w:tc>
      </w:tr>
      <w:tr>
        <w:tc>
          <w:tcPr/>
          <w:p>
            <w:pPr>
              <w:pStyle w:val="Compact"/>
              <w:jc w:val="left"/>
            </w:pPr>
            <w:r>
              <w:t xml:space="preserve">Phone / Email</w:t>
            </w:r>
          </w:p>
        </w:tc>
        <w:tc>
          <w:tcPr/>
          <w:p>
            <w:pPr>
              <w:pStyle w:val="Compact"/>
              <w:jc w:val="left"/>
            </w:pPr>
            <w:r>
              <w:t xml:space="preserve">+880-1711-223344 / arman@armanstructural-bd.com</w:t>
            </w:r>
          </w:p>
        </w:tc>
      </w:tr>
      <w:tr>
        <w:tc>
          <w:tcPr/>
          <w:p>
            <w:pPr>
              <w:pStyle w:val="Compact"/>
              <w:jc w:val="left"/>
            </w:pPr>
            <w:r>
              <w:t xml:space="preserve">Professional License</w:t>
            </w:r>
          </w:p>
        </w:tc>
        <w:tc>
          <w:tcPr/>
          <w:p>
            <w:pPr>
              <w:pStyle w:val="Compact"/>
              <w:jc w:val="left"/>
            </w:pPr>
            <w:r>
              <w:t xml:space="preserve">BCS (Engineering) License No. CE/2019/00847, Bangladesh Council of</w:t>
            </w:r>
            <w:r>
              <w:t xml:space="preserve"> </w:t>
            </w:r>
            <w:r>
              <w:t xml:space="preserve">Civil Engineer</w:t>
            </w:r>
            <w:r>
              <w:t xml:space="preserve">s</w:t>
            </w:r>
          </w:p>
        </w:tc>
      </w:tr>
      <w:tr>
        <w:tc>
          <w:tcPr/>
          <w:p>
            <w:pPr>
              <w:pStyle w:val="Compact"/>
              <w:jc w:val="left"/>
            </w:pPr>
            <w:r>
              <w:t xml:space="preserve">Tax ID (BIN)</w:t>
            </w:r>
          </w:p>
        </w:tc>
        <w:tc>
          <w:tcPr/>
          <w:p>
            <w:pPr>
              <w:pStyle w:val="Compact"/>
              <w:jc w:val="left"/>
            </w:pPr>
            <w:r>
              <w:t xml:space="preserve">005678912-0101</w:t>
            </w:r>
          </w:p>
        </w:tc>
      </w:tr>
    </w:tbl>
    <w:p>
      <w:pPr>
        <w:pStyle w:val="BodyText"/>
      </w:pPr>
      <w:r>
        <w:t xml:space="preserve">Description of Services Procured</w:t>
      </w:r>
    </w:p>
    <w:p>
      <w:pPr>
        <w:pStyle w:val="BodyText"/>
      </w:pPr>
      <w:r>
        <w:t xml:space="preserve">This</w:t>
      </w:r>
      <w:r>
        <w:t xml:space="preserve"> </w:t>
      </w:r>
      <w:r>
        <w:t xml:space="preserve">Purchase Order</w:t>
      </w:r>
      <w:r>
        <w:t xml:space="preserve"> </w:t>
      </w:r>
      <w:r>
        <w:t xml:space="preserve">is issued by Megna Infrastructure &amp; Construction Limited (hereinafter referred to as "the Buyer") to Arman Structural Engineering Consultants Ltd. (hereinafter referred to as "the Supplier") for the professional services of a licensed</w:t>
      </w:r>
      <w:r>
        <w:t xml:space="preserve"> </w:t>
      </w:r>
      <w:r>
        <w:t xml:space="preserve">Civil Engineer</w:t>
      </w:r>
      <w:r>
        <w:t xml:space="preserve"> </w:t>
      </w:r>
      <w:r>
        <w:t xml:space="preserve">in connection with the design, supervision, and quality assurance of a 12-storey residential and commercial building project located in Gulshan,</w:t>
      </w:r>
      <w:r>
        <w:t xml:space="preserve"> </w:t>
      </w:r>
      <w:r>
        <w:t xml:space="preserve">Bangladesh Dhaka</w:t>
      </w:r>
      <w:r>
        <w:t xml:space="preserve">. The</w:t>
      </w:r>
      <w:r>
        <w:t xml:space="preserve"> </w:t>
      </w:r>
      <w:r>
        <w:t xml:space="preserve">Civil Engineer</w:t>
      </w:r>
      <w:r>
        <w:t xml:space="preserve"> </w:t>
      </w:r>
      <w:r>
        <w:t xml:space="preserve">shall be responsible for all structural design calculations, preparation of construction drawings, site supervision, material testing coordination, and compliance verification in accordance with the Bangladesh National Building Code (BNBC) 2020 and the regulations of the Dhaka North City Corporation (DNCC).</w:t>
      </w:r>
    </w:p>
    <w:p>
      <w:pPr>
        <w:pStyle w:val="BodyText"/>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Structural design and analysis of 12-storey RC frame building (foundation, columns, beams, slabs, staircases) by a senior</w:t>
            </w:r>
            <w:r>
              <w:t xml:space="preserve"> </w:t>
            </w:r>
            <w:r>
              <w:t xml:space="preserve">Civil Engineer</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Preparation of detailed construction drawings, BOQ, and structural specifications for</w:t>
            </w:r>
            <w:r>
              <w:t xml:space="preserve"> </w:t>
            </w:r>
            <w:r>
              <w:t xml:space="preserve">Bangladesh Dhaka</w:t>
            </w:r>
            <w:r>
              <w:t xml:space="preserve"> </w:t>
            </w:r>
            <w:r>
              <w:t xml:space="preserve">seismic zone 2 compliance</w:t>
            </w:r>
          </w:p>
        </w:tc>
        <w:tc>
          <w:tcPr/>
          <w:p>
            <w:pPr>
              <w:pStyle w:val="Compact"/>
              <w:jc w:val="left"/>
            </w:pPr>
            <w:r>
              <w:t xml:space="preserve">2 Months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On-site supervision and quality control by the assigned</w:t>
            </w:r>
            <w:r>
              <w:t xml:space="preserve"> </w:t>
            </w:r>
            <w:r>
              <w:t xml:space="preserve">Civil Engineer</w:t>
            </w:r>
            <w:r>
              <w:t xml:space="preserve"> </w:t>
            </w:r>
            <w:r>
              <w:t xml:space="preserve">(minimum 5 days per week on site)</w:t>
            </w:r>
          </w:p>
        </w:tc>
        <w:tc>
          <w:tcPr/>
          <w:p>
            <w:pPr>
              <w:pStyle w:val="Compact"/>
              <w:jc w:val="left"/>
            </w:pPr>
            <w:r>
              <w:t xml:space="preserve">18 Months</w:t>
            </w:r>
          </w:p>
        </w:tc>
        <w:tc>
          <w:tcPr/>
          <w:p>
            <w:pPr>
              <w:pStyle w:val="Compact"/>
              <w:jc w:val="left"/>
            </w:pPr>
            <w:r>
              <w:t xml:space="preserve">180,000</w:t>
            </w:r>
          </w:p>
        </w:tc>
        <w:tc>
          <w:tcPr/>
          <w:p>
            <w:pPr>
              <w:pStyle w:val="Compact"/>
              <w:jc w:val="left"/>
            </w:pPr>
            <w:r>
              <w:t xml:space="preserve">3,240,000</w:t>
            </w:r>
          </w:p>
        </w:tc>
      </w:tr>
      <w:tr>
        <w:tc>
          <w:tcPr/>
          <w:p>
            <w:pPr>
              <w:pStyle w:val="Compact"/>
              <w:jc w:val="left"/>
            </w:pPr>
            <w:r>
              <w:t xml:space="preserve">04</w:t>
            </w:r>
          </w:p>
        </w:tc>
        <w:tc>
          <w:tcPr/>
          <w:p>
            <w:pPr>
              <w:pStyle w:val="Compact"/>
              <w:jc w:val="left"/>
            </w:pPr>
            <w:r>
              <w:t xml:space="preserve">Material testing coordination (concrete cubes, steel tensile tests, soil bearing capacity) and preparation of test reports</w:t>
            </w:r>
          </w:p>
        </w:tc>
        <w:tc>
          <w:tcPr/>
          <w:p>
            <w:pPr>
              <w:pStyle w:val="Compact"/>
              <w:jc w:val="left"/>
            </w:pPr>
            <w:r>
              <w:t xml:space="preserve">18 Months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05</w:t>
            </w:r>
          </w:p>
        </w:tc>
        <w:tc>
          <w:tcPr/>
          <w:p>
            <w:pPr>
              <w:pStyle w:val="Compact"/>
              <w:jc w:val="left"/>
            </w:pPr>
            <w:r>
              <w:t xml:space="preserve">Final as-built documentation, structural safety certificate, and handover report to DNCC,</w:t>
            </w:r>
            <w:r>
              <w:t xml:space="preserve"> </w:t>
            </w:r>
            <w:r>
              <w:t xml:space="preserve">Bangladesh Dhaka</w:t>
            </w:r>
          </w:p>
        </w:tc>
        <w:tc>
          <w:tcPr/>
          <w:p>
            <w:pPr>
              <w:pStyle w:val="Compact"/>
              <w:jc w:val="left"/>
            </w:pPr>
            <w:r>
              <w:t xml:space="preserve">1 Month</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t xml:space="preserve">TOTAL CONTRACT VALUE</w:t>
            </w:r>
          </w:p>
        </w:tc>
        <w:tc>
          <w:tcPr/>
          <w:p>
            <w:pPr>
              <w:pStyle w:val="Compact"/>
              <w:jc w:val="left"/>
            </w:pPr>
            <w:r>
              <w:t xml:space="preserve">BDT 7,190,000</w:t>
            </w:r>
          </w:p>
        </w:tc>
      </w:tr>
      <w:tr>
        <w:tc>
          <w:tcPr>
            <w:gridSpan w:val="4"/>
          </w:tcPr>
          <w:p>
            <w:pPr>
              <w:pStyle w:val="Compact"/>
              <w:jc w:val="left"/>
            </w:pPr>
            <w:r>
              <w:t xml:space="preserve">VAT @ 15% (as applicable under Bangladesh tax law)</w:t>
            </w:r>
          </w:p>
        </w:tc>
        <w:tc>
          <w:tcPr/>
          <w:p>
            <w:pPr>
              <w:pStyle w:val="Compact"/>
              <w:jc w:val="left"/>
            </w:pPr>
            <w:r>
              <w:t xml:space="preserve">BDT 1,078,500</w:t>
            </w:r>
          </w:p>
        </w:tc>
      </w:tr>
      <w:tr>
        <w:tc>
          <w:tcPr>
            <w:gridSpan w:val="4"/>
          </w:tcPr>
          <w:p>
            <w:pPr>
              <w:pStyle w:val="Compact"/>
              <w:jc w:val="left"/>
            </w:pPr>
            <w:r>
              <w:t xml:space="preserve">GRAND TOTAL (Incl. VAT)</w:t>
            </w:r>
          </w:p>
        </w:tc>
        <w:tc>
          <w:tcPr/>
          <w:p>
            <w:pPr>
              <w:pStyle w:val="Compact"/>
              <w:jc w:val="left"/>
            </w:pPr>
            <w:r>
              <w:t xml:space="preserve">BDT 8,268,500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terms are governed by the laws of the People's Republic of Bangladesh.</w:t>
      </w:r>
    </w:p>
    <w:p>
      <w:pPr>
        <w:numPr>
          <w:ilvl w:val="0"/>
          <w:numId w:val="1001"/>
        </w:numPr>
        <w:pStyle w:val="Compact"/>
      </w:pPr>
      <w:r>
        <w:t xml:space="preserve">The</w:t>
      </w:r>
      <w:r>
        <w:t xml:space="preserve"> </w:t>
      </w:r>
      <w:r>
        <w:t xml:space="preserve">Civil Engineer</w:t>
      </w:r>
      <w:r>
        <w:t xml:space="preserve"> </w:t>
      </w:r>
      <w:r>
        <w:t xml:space="preserve">assigned to this project must hold a valid professional license issued by the Bangladesh Council of</w:t>
      </w:r>
      <w:r>
        <w:t xml:space="preserve"> </w:t>
      </w:r>
      <w:r>
        <w:t xml:space="preserve">Civil Engineer</w:t>
      </w:r>
      <w:r>
        <w:t xml:space="preserve">s and must possess a minimum of ten (10) years of post-qualification experience in high-rise structural design and construction supervision in</w:t>
      </w:r>
      <w:r>
        <w:t xml:space="preserve"> </w:t>
      </w:r>
      <w:r>
        <w:t xml:space="preserve">Bangladesh Dhaka</w:t>
      </w:r>
      <w:r>
        <w:t xml:space="preserve">.</w:t>
      </w:r>
    </w:p>
    <w:p>
      <w:pPr>
        <w:numPr>
          <w:ilvl w:val="0"/>
          <w:numId w:val="1001"/>
        </w:numPr>
        <w:pStyle w:val="Compact"/>
      </w:pPr>
      <w:r>
        <w:t xml:space="preserve">The Supplier shall provide a monthly progress report to the Buyer's project management office, detailing the work completed, pending items, and any structural concerns identified during the supervision period.</w:t>
      </w:r>
    </w:p>
    <w:p>
      <w:pPr>
        <w:numPr>
          <w:ilvl w:val="0"/>
          <w:numId w:val="1001"/>
        </w:numPr>
        <w:pStyle w:val="Compact"/>
      </w:pPr>
      <w:r>
        <w:t xml:space="preserve">Payment shall be made in monthly installments based on verified progress. The Buyer shall process payment within thirty (30) calendar days of receiving a valid tax invoice from the Supplier.</w:t>
      </w:r>
    </w:p>
    <w:p>
      <w:pPr>
        <w:numPr>
          <w:ilvl w:val="0"/>
          <w:numId w:val="1001"/>
        </w:numPr>
        <w:pStyle w:val="Compact"/>
      </w:pPr>
      <w:r>
        <w:t xml:space="preserve">The</w:t>
      </w:r>
      <w:r>
        <w:t xml:space="preserve"> </w:t>
      </w:r>
      <w:r>
        <w:t xml:space="preserve">Civil Engineer</w:t>
      </w:r>
      <w:r>
        <w:t xml:space="preserve"> </w:t>
      </w:r>
      <w:r>
        <w:t xml:space="preserve">shall comply with all safety regulations as mandated by the Bangladesh Labour Act 2006 and the Occupational Safety and Health (OSH) guidelines applicable to construction sites in</w:t>
      </w:r>
      <w:r>
        <w:t xml:space="preserve"> </w:t>
      </w:r>
      <w:r>
        <w:t xml:space="preserve">Bangladesh Dhaka</w:t>
      </w:r>
      <w:r>
        <w:t xml:space="preserve">.</w:t>
      </w:r>
    </w:p>
    <w:p>
      <w:pPr>
        <w:numPr>
          <w:ilvl w:val="0"/>
          <w:numId w:val="1001"/>
        </w:numPr>
        <w:pStyle w:val="Compact"/>
      </w:pPr>
      <w:r>
        <w:t xml:space="preserve">Any variation in scope of work must be approved in writing through a formal Variation Order issued by the Buyer. No additional charges shall be accepted without prior written authorization under this</w:t>
      </w:r>
      <w:r>
        <w:t xml:space="preserve"> </w:t>
      </w:r>
      <w:r>
        <w:t xml:space="preserve">Purchase Order</w:t>
      </w:r>
      <w:r>
        <w:t xml:space="preserve">.</w:t>
      </w:r>
    </w:p>
    <w:p>
      <w:pPr>
        <w:numPr>
          <w:ilvl w:val="0"/>
          <w:numId w:val="1001"/>
        </w:numPr>
        <w:pStyle w:val="Compact"/>
      </w:pPr>
      <w:r>
        <w:t xml:space="preserve">The Supplier warrants that all design calculations and structural drawings shall be free from errors and shall meet or exceed the requirements of BNBC 2020, IS 456, and ACI 318 standards as adopted for use in</w:t>
      </w:r>
      <w:r>
        <w:t xml:space="preserve"> </w:t>
      </w:r>
      <w:r>
        <w:t xml:space="preserve">Bangladesh Dhaka</w:t>
      </w:r>
      <w:r>
        <w:t xml:space="preserve">.</w:t>
      </w:r>
    </w:p>
    <w:p>
      <w:pPr>
        <w:numPr>
          <w:ilvl w:val="0"/>
          <w:numId w:val="1001"/>
        </w:numPr>
        <w:pStyle w:val="Compact"/>
      </w:pPr>
      <w:r>
        <w:t xml:space="preserve">In the event of force majeure (including but not limited to natural disasters, government-imposed lockdowns, or civil unrest in</w:t>
      </w:r>
      <w:r>
        <w:t xml:space="preserve"> </w:t>
      </w:r>
      <w:r>
        <w:t xml:space="preserve">Bangladesh Dhaka</w:t>
      </w:r>
      <w:r>
        <w:t xml:space="preserve">), either party may suspend obligations with written notice. The project timeline shall be extended accordingly.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w:t>
      </w:r>
      <w:r>
        <w:t xml:space="preserve"> </w:t>
      </w:r>
      <w:r>
        <w:t xml:space="preserve">Bangladesh Dhaka</w:t>
      </w:r>
      <w:r>
        <w:t xml:space="preserve"> </w:t>
      </w:r>
      <w:r>
        <w:t xml:space="preserve">in accordance with the Arbitration Act 2001 of Bangladesh. The language of arbitration shall be English.</w:t>
      </w:r>
    </w:p>
    <w:p>
      <w:pPr>
        <w:numPr>
          <w:ilvl w:val="0"/>
          <w:numId w:val="1001"/>
        </w:numPr>
        <w:pStyle w:val="Compact"/>
      </w:pPr>
      <w:r>
        <w:t xml:space="preserve">The Supplier shall maintain professional indemnity insurance of not less than BDT 50,000,000 for the duration of the contract, naming the Buyer as an additional insured party.</w:t>
      </w:r>
    </w:p>
    <w:p>
      <w:pPr>
        <w:pStyle w:val="FirstParagraph"/>
      </w:pPr>
      <w:r>
        <w:t xml:space="preserve">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Civil Engineer</w:t>
      </w:r>
      <w:r>
        <w:t xml:space="preserve"> </w:t>
      </w:r>
      <w:r>
        <w:t xml:space="preserve">for the construction project in</w:t>
      </w:r>
      <w:r>
        <w:t xml:space="preserve"> </w:t>
      </w:r>
      <w:r>
        <w:t xml:space="preserve">Bangladesh Dhaka</w:t>
      </w:r>
      <w:r>
        <w:t xml:space="preserve">.</w:t>
      </w:r>
    </w:p>
    <w:p>
      <w:pPr>
        <w:pStyle w:val="BodyText"/>
      </w:pPr>
      <w:r>
        <w:rPr>
          <w:bCs/>
          <w:b/>
        </w:rPr>
        <w:t xml:space="preserve">For and on behalf of the Buyer</w:t>
      </w:r>
      <w:r>
        <w:br/>
      </w:r>
      <w:r>
        <w:t xml:space="preserve">Megna Infrastructure &amp; Construction Limited</w:t>
      </w:r>
      <w:r>
        <w:br/>
      </w:r>
      <w:r>
        <w:t xml:space="preserve">Name: ___________________________</w:t>
      </w:r>
      <w:r>
        <w:br/>
      </w:r>
      <w:r>
        <w:t xml:space="preserve">Designation: Chief Procurement Officer</w:t>
      </w:r>
      <w:r>
        <w:br/>
      </w:r>
      <w:r>
        <w:t xml:space="preserve">Date: ___________________________</w:t>
      </w:r>
    </w:p>
    <w:p>
      <w:pPr>
        <w:pStyle w:val="BodyText"/>
      </w:pPr>
      <w:r>
        <w:rPr>
          <w:bCs/>
          <w:b/>
        </w:rPr>
        <w:t xml:space="preserve">For and on behalf of the Supplier</w:t>
      </w:r>
      <w:r>
        <w:br/>
      </w:r>
      <w:r>
        <w:t xml:space="preserve">Arman Structural Engineering Consultants Ltd.</w:t>
      </w:r>
      <w:r>
        <w:br/>
      </w:r>
      <w:r>
        <w:t xml:space="preserve">Name: ___________________________</w:t>
      </w:r>
      <w:r>
        <w:br/>
      </w:r>
      <w:r>
        <w:t xml:space="preserve">Designation: Principal</w:t>
      </w:r>
      <w:r>
        <w:t xml:space="preserve"> </w:t>
      </w:r>
      <w:r>
        <w:t xml:space="preserve">Civil Engineer</w:t>
      </w:r>
      <w:r>
        <w:t xml:space="preserve"> </w:t>
      </w:r>
      <w:r>
        <w:t xml:space="preserve">/ Director</w:t>
      </w:r>
      <w:r>
        <w:br/>
      </w:r>
      <w:r>
        <w:t xml:space="preserve">Date: ___________________________</w:t>
      </w:r>
    </w:p>
    <w:p>
      <w:pPr>
        <w:pStyle w:val="BodyText"/>
      </w:pPr>
      <w:r>
        <w:t xml:space="preserve">This</w:t>
      </w:r>
      <w:r>
        <w:t xml:space="preserve"> </w:t>
      </w:r>
      <w:r>
        <w:t xml:space="preserve">Purchase Order</w:t>
      </w:r>
      <w:r>
        <w:t xml:space="preserve"> </w:t>
      </w:r>
      <w:r>
        <w:t xml:space="preserve">(PO/CI/2025/00472) is issued in duplicate. One copy is retained by the Buyer's procurement department in</w:t>
      </w:r>
      <w:r>
        <w:t xml:space="preserve"> </w:t>
      </w:r>
      <w:r>
        <w:t xml:space="preserve">Bangladesh Dhaka</w:t>
      </w:r>
      <w:r>
        <w:t xml:space="preserve">, and one copy is dispatched to the Supplier. This document is valid only when bearing the official company seal and authorized signatures of both parties.</w:t>
      </w:r>
    </w:p>
    <w:p>
      <w:pPr>
        <w:pStyle w:val="BodyText"/>
      </w:pPr>
      <w:r>
        <w:t xml:space="preserve">Document Reference: PO/CI/2025/00472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Bangladesh Dhaka</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