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6" w:name="purchase-order"/>
    <w:p>
      <w:pPr>
        <w:pStyle w:val="Heading1"/>
      </w:pPr>
      <w:r>
        <w:t xml:space="preserve">PURCHASE ORDER</w:t>
      </w:r>
    </w:p>
    <w:p>
      <w:pPr>
        <w:pStyle w:val="FirstParagraph"/>
      </w:pPr>
      <w:r>
        <w:rPr>
          <w:bCs/>
          <w:b/>
        </w:rPr>
        <w:t xml:space="preserve">Professional Civil Engineer Services – Colombia Bogotá</w:t>
      </w:r>
    </w:p>
    <w:p>
      <w:pPr>
        <w:pStyle w:val="BodyText"/>
      </w:pPr>
      <w:r>
        <w:rPr>
          <w:bCs/>
          <w:b/>
        </w:rPr>
        <w:t xml:space="preserve">PURCHASE ORDER NO.:</w:t>
      </w:r>
      <w:r>
        <w:t xml:space="preserve"> </w:t>
      </w:r>
      <w:r>
        <w:t xml:space="preserve">PO-CIV-BOG-2025-0487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CURRENCY:</w:t>
      </w:r>
      <w:r>
        <w:t xml:space="preserve"> </w:t>
      </w:r>
      <w:r>
        <w:t xml:space="preserve">Colombian Peso (COP)</w:t>
      </w:r>
    </w:p>
    <w:p>
      <w:pPr>
        <w:pStyle w:val="BodyText"/>
      </w:pPr>
      <w:r>
        <w:rPr>
          <w:bCs/>
          <w:b/>
        </w:rPr>
        <w:t xml:space="preserve">BUYER:</w:t>
      </w:r>
      <w:r>
        <w:t xml:space="preserve"> </w:t>
      </w:r>
      <w:r>
        <w:t xml:space="preserve">Constructora Andina S.A.S.</w:t>
      </w:r>
      <w:r>
        <w:br/>
      </w:r>
      <w:r>
        <w:rPr>
          <w:bCs/>
          <w:b/>
        </w:rPr>
        <w:t xml:space="preserve">ADDRESS:</w:t>
      </w:r>
      <w:r>
        <w:t xml:space="preserve"> </w:t>
      </w:r>
      <w:r>
        <w:t xml:space="preserve">Calle 93 No. 15-42, Piso 12</w:t>
      </w:r>
      <w:r>
        <w:br/>
      </w:r>
      <w:r>
        <w:rPr>
          <w:bCs/>
          <w:b/>
        </w:rPr>
        <w:t xml:space="preserve">CITY:</w:t>
      </w:r>
      <w:r>
        <w:t xml:space="preserve"> </w:t>
      </w:r>
      <w:r>
        <w:t xml:space="preserve">Bogotá D.C., Colombia</w:t>
      </w:r>
      <w:r>
        <w:br/>
      </w:r>
      <w:r>
        <w:rPr>
          <w:bCs/>
          <w:b/>
        </w:rPr>
        <w:t xml:space="preserve">NIT:</w:t>
      </w:r>
      <w:r>
        <w:t xml:space="preserve"> </w:t>
      </w:r>
      <w:r>
        <w:t xml:space="preserve">901.234.567-8</w:t>
      </w:r>
      <w:r>
        <w:br/>
      </w:r>
      <w:r>
        <w:rPr>
          <w:bCs/>
          <w:b/>
        </w:rPr>
        <w:t xml:space="preserve">CONTACT:</w:t>
      </w:r>
      <w:r>
        <w:t xml:space="preserve"> </w:t>
      </w:r>
      <w:r>
        <w:t xml:space="preserve">procurement@constructoraandina.co</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Ingeniería Estructural del Caribe Ltda.</w:t>
            </w:r>
          </w:p>
        </w:tc>
      </w:tr>
      <w:tr>
        <w:tc>
          <w:tcPr/>
          <w:p>
            <w:pPr>
              <w:pStyle w:val="Compact"/>
              <w:jc w:val="left"/>
            </w:pPr>
            <w:r>
              <w:t xml:space="preserve">Professional Lead</w:t>
            </w:r>
          </w:p>
        </w:tc>
        <w:tc>
          <w:tcPr/>
          <w:p>
            <w:pPr>
              <w:pStyle w:val="Compact"/>
              <w:jc w:val="left"/>
            </w:pPr>
            <w:r>
              <w:t xml:space="preserve">Ing. Carlos Alberto Restrepo Gómez – Civil Engineer, Registered with the Colombian Chamber of Engineers (Cámara Colombiana de la Construcción – CAMCONSTRUCIÓN)</w:t>
            </w:r>
          </w:p>
        </w:tc>
      </w:tr>
      <w:tr>
        <w:tc>
          <w:tcPr/>
          <w:p>
            <w:pPr>
              <w:pStyle w:val="Compact"/>
              <w:jc w:val="left"/>
            </w:pPr>
            <w:r>
              <w:t xml:space="preserve">Address</w:t>
            </w:r>
          </w:p>
        </w:tc>
        <w:tc>
          <w:tcPr/>
          <w:p>
            <w:pPr>
              <w:pStyle w:val="Compact"/>
              <w:jc w:val="left"/>
            </w:pPr>
            <w:r>
              <w:t xml:space="preserve">Carrera 11 No. 85-30, Oficina 405, Zona Rosa, Bogotá D.C., Colombia</w:t>
            </w:r>
          </w:p>
        </w:tc>
      </w:tr>
      <w:tr>
        <w:tc>
          <w:tcPr/>
          <w:p>
            <w:pPr>
              <w:pStyle w:val="Compact"/>
              <w:jc w:val="left"/>
            </w:pPr>
            <w:r>
              <w:t xml:space="preserve">NIT</w:t>
            </w:r>
          </w:p>
        </w:tc>
        <w:tc>
          <w:tcPr/>
          <w:p>
            <w:pPr>
              <w:pStyle w:val="Compact"/>
              <w:jc w:val="left"/>
            </w:pPr>
            <w:r>
              <w:t xml:space="preserve">830.456.789-1</w:t>
            </w:r>
          </w:p>
        </w:tc>
      </w:tr>
      <w:tr>
        <w:tc>
          <w:tcPr/>
          <w:p>
            <w:pPr>
              <w:pStyle w:val="Compact"/>
              <w:jc w:val="left"/>
            </w:pPr>
            <w:r>
              <w:t xml:space="preserve">Professional License No.</w:t>
            </w:r>
          </w:p>
        </w:tc>
        <w:tc>
          <w:tcPr/>
          <w:p>
            <w:pPr>
              <w:pStyle w:val="Compact"/>
              <w:jc w:val="left"/>
            </w:pPr>
            <w:r>
              <w:t xml:space="preserve">CC-BOG-2019-44521 (Civil Engineer, Structural and Geotechnical Specialization)</w:t>
            </w:r>
          </w:p>
        </w:tc>
      </w:tr>
      <w:tr>
        <w:tc>
          <w:tcPr/>
          <w:p>
            <w:pPr>
              <w:pStyle w:val="Compact"/>
              <w:jc w:val="left"/>
            </w:pPr>
            <w:r>
              <w:t xml:space="preserve">Contact Email</w:t>
            </w:r>
          </w:p>
        </w:tc>
        <w:tc>
          <w:tcPr/>
          <w:p>
            <w:pPr>
              <w:pStyle w:val="Compact"/>
              <w:jc w:val="left"/>
            </w:pPr>
            <w:r>
              <w:t xml:space="preserve">ingenieria@estructuralcaribe.co</w:t>
            </w:r>
          </w:p>
        </w:tc>
      </w:tr>
      <w:tr>
        <w:tc>
          <w:tcPr/>
          <w:p>
            <w:pPr>
              <w:pStyle w:val="Compact"/>
              <w:jc w:val="left"/>
            </w:pPr>
            <w:r>
              <w:t xml:space="preserve">Phone</w:t>
            </w:r>
          </w:p>
        </w:tc>
        <w:tc>
          <w:tcPr/>
          <w:p>
            <w:pPr>
              <w:pStyle w:val="Compact"/>
              <w:jc w:val="left"/>
            </w:pPr>
            <w:r>
              <w:t xml:space="preserve">+57 (601) 743 2210</w:t>
            </w:r>
          </w:p>
        </w:tc>
      </w:tr>
    </w:tbl>
    <w:bookmarkEnd w:id="20"/>
    <w:bookmarkStart w:id="21" w:name="Xa4dfb62b882efad1b435772e8ab6773be914e0d"/>
    <w:p>
      <w:pPr>
        <w:pStyle w:val="Heading2"/>
      </w:pPr>
      <w:r>
        <w:t xml:space="preserve">2. DESCRIPTION OF SERVICES – CIVIL ENGINEER SCOPE OF WORK</w:t>
      </w:r>
    </w:p>
    <w:p>
      <w:pPr>
        <w:pStyle w:val="FirstParagraph"/>
      </w:pPr>
      <w:r>
        <w:t xml:space="preserve">This Purchase Order is issued by Constructora Andina S.A.S. to engage the services of a qualified</w:t>
      </w:r>
      <w:r>
        <w:t xml:space="preserve"> </w:t>
      </w:r>
      <w:r>
        <w:rPr>
          <w:bCs/>
          <w:b/>
        </w:rPr>
        <w:t xml:space="preserve">Civil Engineer</w:t>
      </w:r>
      <w:r>
        <w:t xml:space="preserve"> </w:t>
      </w:r>
      <w:r>
        <w:t xml:space="preserve">and their associated technical team for the design, supervision, and structural verification of the "Torre Empresarial Norte" construction project located in the Usaquén locality of</w:t>
      </w:r>
      <w:r>
        <w:t xml:space="preserve"> </w:t>
      </w:r>
      <w:r>
        <w:rPr>
          <w:bCs/>
          <w:b/>
        </w:rPr>
        <w:t xml:space="preserve">Bogotá, Colombia</w:t>
      </w:r>
      <w:r>
        <w:t xml:space="preserve">. The Civil Engineer shall be responsible for all structural calculations, geotechnical assessments, seismic design compliance in accordance with the Colombian National Seismic Design Standard (NSR-10), and ongoing site supervision throughout the construction phase in Bogotá D.C.</w:t>
      </w:r>
    </w:p>
    <w:p>
      <w:pPr>
        <w:pStyle w:val="BodyText"/>
      </w:pPr>
      <w:r>
        <w:t xml:space="preserve">The scope of work encompasses the full lifecycle of civil engineering services, including but not limited to: preliminary structural design, detailed engineering drawings, material specifications, load calculations, foundation design, concrete mix design, steel reinforcement detailing, and final as-built documentation. All deliverables must comply with the applicable building codes and regulations of the District Capital of Bogotá, including the Plan de Ordenamiento Territorial (POT) of Bogotá and the technical standards issued by the Secretaría de Planeación Distrital.</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Engineering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Structural design and engineering calculations for a 22-story reinforced concrete tower, including seismic analysis per NSR-10, performed by a licensed Civil Engineer in Bogotá, Colombia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Geotechnical investigation and foundation design for the project site in the Usaquén locality, Bogotá D.C., Colombia, including borehole logging, soil classification, and pile design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92,500,000</w:t>
            </w:r>
          </w:p>
        </w:tc>
        <w:tc>
          <w:tcPr/>
          <w:p>
            <w:pPr>
              <w:pStyle w:val="Compact"/>
              <w:jc w:val="left"/>
            </w:pPr>
            <w:r>
              <w:t xml:space="preserve">92,500,000</w:t>
            </w:r>
          </w:p>
        </w:tc>
      </w:tr>
      <w:tr>
        <w:tc>
          <w:tcPr/>
          <w:p>
            <w:pPr>
              <w:pStyle w:val="Compact"/>
              <w:jc w:val="left"/>
            </w:pPr>
            <w:r>
              <w:t xml:space="preserve">03</w:t>
            </w:r>
          </w:p>
        </w:tc>
        <w:tc>
          <w:tcPr/>
          <w:p>
            <w:pPr>
              <w:pStyle w:val="Compact"/>
              <w:jc w:val="left"/>
            </w:pPr>
            <w:r>
              <w:t xml:space="preserve">On-site construction supervision by the Civil Engineer and a team of three (3) junior engineers for a period of 18 months, covering all structural and civil works phases in Bogotá, Colombia</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28,000,000</w:t>
            </w:r>
          </w:p>
        </w:tc>
        <w:tc>
          <w:tcPr/>
          <w:p>
            <w:pPr>
              <w:pStyle w:val="Compact"/>
              <w:jc w:val="left"/>
            </w:pPr>
            <w:r>
              <w:t xml:space="preserve">504,000,000</w:t>
            </w:r>
          </w:p>
        </w:tc>
      </w:tr>
      <w:tr>
        <w:tc>
          <w:tcPr/>
          <w:p>
            <w:pPr>
              <w:pStyle w:val="Compact"/>
              <w:jc w:val="left"/>
            </w:pPr>
            <w:r>
              <w:t xml:space="preserve">04</w:t>
            </w:r>
          </w:p>
        </w:tc>
        <w:tc>
          <w:tcPr/>
          <w:p>
            <w:pPr>
              <w:pStyle w:val="Compact"/>
              <w:jc w:val="left"/>
            </w:pPr>
            <w:r>
              <w:t xml:space="preserve">Preparation of detailed construction drawings, structural shop drawings, and reinforcement schedules for all floors and structural elements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67,000,000</w:t>
            </w:r>
          </w:p>
        </w:tc>
        <w:tc>
          <w:tcPr/>
          <w:p>
            <w:pPr>
              <w:pStyle w:val="Compact"/>
              <w:jc w:val="left"/>
            </w:pPr>
            <w:r>
              <w:t xml:space="preserve">67,000,000</w:t>
            </w:r>
          </w:p>
        </w:tc>
      </w:tr>
      <w:tr>
        <w:tc>
          <w:tcPr/>
          <w:p>
            <w:pPr>
              <w:pStyle w:val="Compact"/>
              <w:jc w:val="left"/>
            </w:pPr>
            <w:r>
              <w:t xml:space="preserve">05</w:t>
            </w:r>
          </w:p>
        </w:tc>
        <w:tc>
          <w:tcPr/>
          <w:p>
            <w:pPr>
              <w:pStyle w:val="Compact"/>
              <w:jc w:val="left"/>
            </w:pPr>
            <w:r>
              <w:t xml:space="preserve">Material testing coordination and quality control oversight for concrete, steel, and masonry works in compliance with Colombian technical standards (NTC)</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06</w:t>
            </w:r>
          </w:p>
        </w:tc>
        <w:tc>
          <w:tcPr/>
          <w:p>
            <w:pPr>
              <w:pStyle w:val="Compact"/>
              <w:jc w:val="left"/>
            </w:pPr>
            <w:r>
              <w:t xml:space="preserve">Final as-built documentation, structural certification, and handover report for submission to the Bogotá District Construction Authority (Secretaría de Obras Públicas)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gridSpan w:val="5"/>
          </w:tcPr>
          <w:p>
            <w:pPr>
              <w:pStyle w:val="Compact"/>
              <w:jc w:val="left"/>
            </w:pPr>
            <w:r>
              <w:t xml:space="preserve">SUBTOTAL</w:t>
            </w:r>
          </w:p>
        </w:tc>
        <w:tc>
          <w:tcPr/>
          <w:p>
            <w:pPr>
              <w:pStyle w:val="Compact"/>
              <w:jc w:val="left"/>
            </w:pPr>
            <w:r>
              <w:t xml:space="preserve">932,000,000</w:t>
            </w:r>
          </w:p>
        </w:tc>
      </w:tr>
      <w:tr>
        <w:tc>
          <w:tcPr>
            <w:gridSpan w:val="5"/>
          </w:tcPr>
          <w:p>
            <w:pPr>
              <w:pStyle w:val="Compact"/>
              <w:jc w:val="left"/>
            </w:pPr>
            <w:r>
              <w:t xml:space="preserve">VAT (IVA) – 19% (Colombia)</w:t>
            </w:r>
          </w:p>
        </w:tc>
        <w:tc>
          <w:tcPr/>
          <w:p>
            <w:pPr>
              <w:pStyle w:val="Compact"/>
              <w:jc w:val="left"/>
            </w:pPr>
            <w:r>
              <w:t xml:space="preserve">177,080,000</w:t>
            </w:r>
          </w:p>
        </w:tc>
      </w:tr>
      <w:tr>
        <w:tc>
          <w:tcPr>
            <w:gridSpan w:val="5"/>
          </w:tcPr>
          <w:p>
            <w:pPr>
              <w:pStyle w:val="Compact"/>
              <w:jc w:val="left"/>
            </w:pPr>
            <w:r>
              <w:rPr>
                <w:bCs/>
                <w:b/>
              </w:rPr>
              <w:t xml:space="preserve">GRAND TOTAL (COP)</w:t>
            </w:r>
          </w:p>
        </w:tc>
        <w:tc>
          <w:tcPr/>
          <w:p>
            <w:pPr>
              <w:pStyle w:val="Compact"/>
              <w:jc w:val="left"/>
            </w:pPr>
            <w:r>
              <w:rPr>
                <w:bCs/>
                <w:b/>
              </w:rPr>
              <w:t xml:space="preserve">1,109,080,000</w:t>
            </w:r>
          </w:p>
        </w:tc>
      </w:tr>
    </w:tbl>
    <w:bookmarkEnd w:id="22"/>
    <w:bookmarkStart w:id="23" w:name="terms-and-conditions"/>
    <w:p>
      <w:pPr>
        <w:pStyle w:val="Heading2"/>
      </w:pPr>
      <w:r>
        <w:t xml:space="preserve">4. TERMS AND CONDITIONS</w:t>
      </w:r>
    </w:p>
    <w:p>
      <w:pPr>
        <w:pStyle w:val="FirstParagraph"/>
      </w:pPr>
      <w:r>
        <w:rPr>
          <w:bCs/>
          <w:b/>
        </w:rPr>
        <w:t xml:space="preserve">4.1 Performance Location:</w:t>
      </w:r>
      <w:r>
        <w:t xml:space="preserve"> </w:t>
      </w:r>
      <w:r>
        <w:t xml:space="preserve">All services under this Purchase Order shall be performed at the project site located at Avenida Caracas No. 110-45, Usaquén, Bogotá D.C., Colombia, and at the vendor's engineering office in Bogotá, Colombia. The Civil Engineer shall maintain a minimum on-site presence of five (5) working days per week during active construction phases.</w:t>
      </w:r>
    </w:p>
    <w:p>
      <w:pPr>
        <w:pStyle w:val="BodyText"/>
      </w:pPr>
      <w:r>
        <w:rPr>
          <w:bCs/>
          <w:b/>
        </w:rPr>
        <w:t xml:space="preserve">4.2 Payment Terms:</w:t>
      </w:r>
      <w:r>
        <w:t xml:space="preserve"> </w:t>
      </w:r>
      <w:r>
        <w:t xml:space="preserve">Payment shall be made in Colombian Pesos (COP) via bank transfer to the vendor's account in Colombia. Invoices shall be submitted monthly. Payment terms are Net 30 days from the date of invoice acceptance. A retention of 10% shall be held from each progress payment and released upon final project completion and acceptance of the as-built documentation by the Bogotá District Construction Authority.</w:t>
      </w:r>
    </w:p>
    <w:p>
      <w:pPr>
        <w:pStyle w:val="BodyText"/>
      </w:pPr>
      <w:r>
        <w:rPr>
          <w:bCs/>
          <w:b/>
        </w:rPr>
        <w:t xml:space="preserve">4.3 Professional Qualifications:</w:t>
      </w:r>
      <w:r>
        <w:t xml:space="preserve"> </w:t>
      </w:r>
      <w:r>
        <w:t xml:space="preserve">The lead Civil Engineer must hold a valid professional registration with the Colombian Ministry of Housing, City and Territory (Ministerio de Vivienda, Ciudad y Territorio) and must be in good standing with the local professional chamber in Bogotá. The vendor shall provide proof of professional liability insurance (seguro de responsabilidad civil profesional) with a minimum coverage of COP 500,000,000, valid throughout the duration of the contract in Colombia.</w:t>
      </w:r>
    </w:p>
    <w:p>
      <w:pPr>
        <w:pStyle w:val="BodyText"/>
      </w:pPr>
      <w:r>
        <w:rPr>
          <w:bCs/>
          <w:b/>
        </w:rPr>
        <w:t xml:space="preserve">4.4 Regulatory Compliance:</w:t>
      </w:r>
      <w:r>
        <w:t xml:space="preserve"> </w:t>
      </w:r>
      <w:r>
        <w:t xml:space="preserve">All engineering deliverables must comply with the Colombian National Seismic Design Standard (NSR-10), the Colombian Technical Standards (NTC) for structural concrete and steel, the POT of Bogotá, and all applicable environmental regulations of the District Capital. The Civil Engineer is responsible for obtaining and maintaining all necessary permits and licenses from the relevant Bogotá municipal authorities.</w:t>
      </w:r>
    </w:p>
    <w:p>
      <w:pPr>
        <w:pStyle w:val="BodyText"/>
      </w:pPr>
      <w:r>
        <w:rPr>
          <w:bCs/>
          <w:b/>
        </w:rPr>
        <w:t xml:space="preserve">4.5 Intellectual Property:</w:t>
      </w:r>
      <w:r>
        <w:t xml:space="preserve"> </w:t>
      </w:r>
      <w:r>
        <w:t xml:space="preserve">All drawings, calculations, reports, and documentation produced under this Purchase Order shall become the exclusive property of Constructora Andina S.A.S. upon full payment. The Civil Engineer shall not reuse, reproduce, or disclose any project-specific information without prior written consent.</w:t>
      </w:r>
    </w:p>
    <w:p>
      <w:pPr>
        <w:pStyle w:val="BodyText"/>
      </w:pPr>
      <w:r>
        <w:rPr>
          <w:bCs/>
          <w:b/>
        </w:rPr>
        <w:t xml:space="preserve">4.6 Termination:</w:t>
      </w:r>
      <w:r>
        <w:t xml:space="preserve"> </w:t>
      </w:r>
      <w:r>
        <w:t xml:space="preserve">Either party may terminate this Purchase Order with thirty (30) days written notice. In the event of termination, the vendor shall be compensated for all services rendered up to the termination date, less applicable retention. Termination for cause (material breach, professional negligence, or failure to meet Colombian regulatory requirements) shall be effective immediately upon written notice.</w:t>
      </w:r>
    </w:p>
    <w:p>
      <w:pPr>
        <w:pStyle w:val="BodyText"/>
      </w:pPr>
      <w:r>
        <w:rPr>
          <w:bCs/>
          <w:b/>
        </w:rPr>
        <w:t xml:space="preserve">4.7 Dispute Resolution:</w:t>
      </w:r>
      <w:r>
        <w:t xml:space="preserve"> </w:t>
      </w:r>
      <w:r>
        <w:t xml:space="preserve">Any dispute arising from this Purchase Order shall be resolved through mediation in Bogotá, Colombia, in accordance with the Colombian Civil Procedure Code. If mediation fails, disputes shall be submitted to the competent commercial courts of Bogotá D.C., Colombia.</w:t>
      </w:r>
    </w:p>
    <w:bookmarkEnd w:id="23"/>
    <w:bookmarkStart w:id="24" w:name="delivery-schedule-and-milestones"/>
    <w:p>
      <w:pPr>
        <w:pStyle w:val="Heading2"/>
      </w:pPr>
      <w:r>
        <w:t xml:space="preserve">5.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Preliminary structural design and geotechnical report</w:t>
            </w:r>
          </w:p>
        </w:tc>
        <w:tc>
          <w:tcPr/>
          <w:p>
            <w:pPr>
              <w:pStyle w:val="Compact"/>
              <w:jc w:val="left"/>
            </w:pPr>
            <w:r>
              <w:t xml:space="preserve">August 15, 2025</w:t>
            </w:r>
          </w:p>
        </w:tc>
      </w:tr>
      <w:tr>
        <w:tc>
          <w:tcPr/>
          <w:p>
            <w:pPr>
              <w:pStyle w:val="Compact"/>
              <w:jc w:val="left"/>
            </w:pPr>
            <w:r>
              <w:t xml:space="preserve">M2</w:t>
            </w:r>
          </w:p>
        </w:tc>
        <w:tc>
          <w:tcPr/>
          <w:p>
            <w:pPr>
              <w:pStyle w:val="Compact"/>
              <w:jc w:val="left"/>
            </w:pPr>
            <w:r>
              <w:t xml:space="preserve">Detailed structural drawings and calculations (all floors)</w:t>
            </w:r>
          </w:p>
        </w:tc>
        <w:tc>
          <w:tcPr/>
          <w:p>
            <w:pPr>
              <w:pStyle w:val="Compact"/>
              <w:jc w:val="left"/>
            </w:pPr>
            <w:r>
              <w:t xml:space="preserve">October 30, 2025</w:t>
            </w:r>
          </w:p>
        </w:tc>
      </w:tr>
      <w:tr>
        <w:tc>
          <w:tcPr/>
          <w:p>
            <w:pPr>
              <w:pStyle w:val="Compact"/>
              <w:jc w:val="left"/>
            </w:pPr>
            <w:r>
              <w:t xml:space="preserve">M3</w:t>
            </w:r>
          </w:p>
        </w:tc>
        <w:tc>
          <w:tcPr/>
          <w:p>
            <w:pPr>
              <w:pStyle w:val="Compact"/>
              <w:jc w:val="left"/>
            </w:pPr>
            <w:r>
              <w:t xml:space="preserve">Foundation construction supervision (months 1–6)</w:t>
            </w:r>
          </w:p>
        </w:tc>
        <w:tc>
          <w:tcPr/>
          <w:p>
            <w:pPr>
              <w:pStyle w:val="Compact"/>
              <w:jc w:val="left"/>
            </w:pPr>
            <w:r>
              <w:t xml:space="preserve">April 30, 2026</w:t>
            </w:r>
          </w:p>
        </w:tc>
      </w:tr>
      <w:tr>
        <w:tc>
          <w:tcPr/>
          <w:p>
            <w:pPr>
              <w:pStyle w:val="Compact"/>
              <w:jc w:val="left"/>
            </w:pPr>
            <w:r>
              <w:t xml:space="preserve">M4</w:t>
            </w:r>
          </w:p>
        </w:tc>
        <w:tc>
          <w:tcPr/>
          <w:p>
            <w:pPr>
              <w:pStyle w:val="Compact"/>
              <w:jc w:val="left"/>
            </w:pPr>
            <w:r>
              <w:t xml:space="preserve">Superstructure construction supervision (months 7–18)</w:t>
            </w:r>
          </w:p>
        </w:tc>
        <w:tc>
          <w:tcPr/>
          <w:p>
            <w:pPr>
              <w:pStyle w:val="Compact"/>
              <w:jc w:val="left"/>
            </w:pPr>
            <w:r>
              <w:t xml:space="preserve">October 31, 2026</w:t>
            </w:r>
          </w:p>
        </w:tc>
      </w:tr>
      <w:tr>
        <w:tc>
          <w:tcPr/>
          <w:p>
            <w:pPr>
              <w:pStyle w:val="Compact"/>
              <w:jc w:val="left"/>
            </w:pPr>
            <w:r>
              <w:t xml:space="preserve">M5</w:t>
            </w:r>
          </w:p>
        </w:tc>
        <w:tc>
          <w:tcPr/>
          <w:p>
            <w:pPr>
              <w:pStyle w:val="Compact"/>
              <w:jc w:val="left"/>
            </w:pPr>
            <w:r>
              <w:t xml:space="preserve">Final as-built documentation and structural certification</w:t>
            </w:r>
          </w:p>
        </w:tc>
        <w:tc>
          <w:tcPr/>
          <w:p>
            <w:pPr>
              <w:pStyle w:val="Compact"/>
              <w:jc w:val="left"/>
            </w:pPr>
            <w:r>
              <w:t xml:space="preserve">December 15, 2026</w:t>
            </w:r>
          </w:p>
        </w:tc>
      </w:tr>
    </w:tbl>
    <w:bookmarkEnd w:id="24"/>
    <w:bookmarkStart w:id="25" w:name="authorized-signatures"/>
    <w:p>
      <w:pPr>
        <w:pStyle w:val="Heading2"/>
      </w:pPr>
      <w:r>
        <w:t xml:space="preserve">6. AUTHORIZED SIGNATURES</w:t>
      </w:r>
    </w:p>
    <w:p>
      <w:pPr>
        <w:pStyle w:val="FirstParagraph"/>
      </w:pPr>
      <w:r>
        <w:rPr>
          <w:bCs/>
          <w:b/>
        </w:rPr>
        <w:t xml:space="preserve">FOR THE BUYER (Constructora Andina S.A.S.)</w:t>
      </w:r>
    </w:p>
    <w:p>
      <w:pPr>
        <w:pStyle w:val="BodyText"/>
      </w:pPr>
      <w:r>
        <w:t xml:space="preserve">_______________________________</w:t>
      </w:r>
    </w:p>
    <w:p>
      <w:pPr>
        <w:pStyle w:val="BodyText"/>
      </w:pPr>
      <w:r>
        <w:t xml:space="preserve">María Fernanda Ospina Ruiz</w:t>
      </w:r>
    </w:p>
    <w:p>
      <w:pPr>
        <w:pStyle w:val="BodyText"/>
      </w:pPr>
      <w:r>
        <w:t xml:space="preserve">Director of Procurement</w:t>
      </w:r>
    </w:p>
    <w:p>
      <w:pPr>
        <w:pStyle w:val="BodyText"/>
      </w:pPr>
      <w:r>
        <w:t xml:space="preserve">Date: _______________</w:t>
      </w:r>
    </w:p>
    <w:p>
      <w:pPr>
        <w:pStyle w:val="BodyText"/>
      </w:pPr>
      <w:r>
        <w:rPr>
          <w:bCs/>
          <w:b/>
        </w:rPr>
        <w:t xml:space="preserve">FOR THE VENDOR (Ingeniería Estructural del Caribe Ltda.)</w:t>
      </w:r>
    </w:p>
    <w:p>
      <w:pPr>
        <w:pStyle w:val="BodyText"/>
      </w:pPr>
      <w:r>
        <w:t xml:space="preserve">_______________________________</w:t>
      </w:r>
    </w:p>
    <w:p>
      <w:pPr>
        <w:pStyle w:val="BodyText"/>
      </w:pPr>
      <w:r>
        <w:t xml:space="preserve">Ing. Carlos Alberto Restrepo Gómez</w:t>
      </w:r>
    </w:p>
    <w:p>
      <w:pPr>
        <w:pStyle w:val="BodyText"/>
      </w:pPr>
      <w:r>
        <w:t xml:space="preserve">Civil Engineer – Professional License CC-BOG-2019-44521</w:t>
      </w:r>
    </w:p>
    <w:p>
      <w:pPr>
        <w:pStyle w:val="BodyText"/>
      </w:pPr>
      <w:r>
        <w:t xml:space="preserve">Date: _______________</w:t>
      </w:r>
    </w:p>
    <w:p>
      <w:pPr>
        <w:pStyle w:val="BodyText"/>
      </w:pPr>
      <w:r>
        <w:t xml:space="preserve">This Purchase Order is governed by the laws of the Republic of Colombia. All references to "Bogotá" refer to the District Capital of Bogotá (Bogotá D.C.), Colombia. This document is valid only when signed by both parties and is subject to the terms and conditions stated herein. PO-CIV-BOG-2025-0487.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Colombia Bogotá</dc:title>
  <dc:creator/>
  <dc:language>en</dc:language>
  <cp:keywords/>
  <dcterms:created xsi:type="dcterms:W3CDTF">2026-10-10T08:46:58Z</dcterms:created>
  <dcterms:modified xsi:type="dcterms:W3CDTF">2026-10-10T08:46:58Z</dcterms:modified>
</cp:coreProperties>
</file>

<file path=docProps/custom.xml><?xml version="1.0" encoding="utf-8"?>
<Properties xmlns="http://schemas.openxmlformats.org/officeDocument/2006/custom-properties" xmlns:vt="http://schemas.openxmlformats.org/officeDocument/2006/docPropsVTypes"/>
</file>