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Procurement of Professional Civil Engineer Services &amp; Construction Materials</w:t>
      </w:r>
    </w:p>
    <w:p>
      <w:pPr>
        <w:pStyle w:val="BodyText"/>
      </w:pPr>
      <w:r>
        <w:t xml:space="preserve">Jawahar Nagar Industrial Area, New Delhi, India – 110016</w:t>
      </w:r>
    </w:p>
    <w:bookmarkEnd w:id="20"/>
    <w:bookmarkStart w:id="21" w:name="issuing-organization-buyer"/>
    <w:p>
      <w:pPr>
        <w:pStyle w:val="Heading3"/>
      </w:pPr>
      <w:r>
        <w:t xml:space="preserve">Issuing Organization (Buyer)</w:t>
      </w:r>
    </w:p>
    <w:p>
      <w:pPr>
        <w:pStyle w:val="FirstParagraph"/>
      </w:pPr>
      <w:r>
        <w:rPr>
          <w:bCs/>
          <w:b/>
        </w:rPr>
        <w:t xml:space="preserve">Meridian Infrastructure Development Pvt. Ltd.</w:t>
      </w:r>
      <w:r>
        <w:br/>
      </w:r>
      <w:r>
        <w:t xml:space="preserve">Plot No. 42, Sector 18, Udyog Vihar</w:t>
      </w:r>
      <w:r>
        <w:br/>
      </w:r>
      <w:r>
        <w:t xml:space="preserve">New Delhi, India – 110009</w:t>
      </w:r>
      <w:r>
        <w:br/>
      </w:r>
      <w:r>
        <w:t xml:space="preserve">GSTIN: 07AABCM1234F1Z5</w:t>
      </w:r>
      <w:r>
        <w:br/>
      </w:r>
      <w:r>
        <w:t xml:space="preserve">CIN: U45200DL2015PTC284561</w:t>
      </w:r>
      <w:r>
        <w:br/>
      </w:r>
      <w:r>
        <w:t xml:space="preserve">Contact: procurement@meridianinfra.in</w:t>
      </w:r>
      <w:r>
        <w:br/>
      </w:r>
      <w:r>
        <w:t xml:space="preserve">Phone: +91-11-4567-8901</w:t>
      </w:r>
    </w:p>
    <w:bookmarkEnd w:id="21"/>
    <w:bookmarkStart w:id="22" w:name="supplier-service-provider-seller"/>
    <w:p>
      <w:pPr>
        <w:pStyle w:val="Heading3"/>
      </w:pPr>
      <w:r>
        <w:t xml:space="preserve">Supplier / Service Provider (Seller)</w:t>
      </w:r>
    </w:p>
    <w:p>
      <w:pPr>
        <w:pStyle w:val="FirstParagraph"/>
      </w:pPr>
      <w:r>
        <w:rPr>
          <w:bCs/>
          <w:b/>
        </w:rPr>
        <w:t xml:space="preserve">Shri Arjun Mehta – Registered Civil Engineer</w:t>
      </w:r>
      <w:r>
        <w:br/>
      </w:r>
      <w:r>
        <w:t xml:space="preserve">Office No. 7, Ground Floor, Connaught Place</w:t>
      </w:r>
      <w:r>
        <w:br/>
      </w:r>
      <w:r>
        <w:t xml:space="preserve">New Delhi, India – 110001</w:t>
      </w:r>
      <w:r>
        <w:br/>
      </w:r>
      <w:r>
        <w:t xml:space="preserve">GSTIN: 07ABCPM5678K1Z2</w:t>
      </w:r>
      <w:r>
        <w:br/>
      </w:r>
      <w:r>
        <w:t xml:space="preserve">COA Registration No.: DL/CE/2019/04521</w:t>
      </w:r>
      <w:r>
        <w:br/>
      </w:r>
      <w:r>
        <w:t xml:space="preserve">Contact: arjun.mehta.ce@gmail.com</w:t>
      </w:r>
      <w:r>
        <w:br/>
      </w:r>
      <w:r>
        <w:t xml:space="preserve">Phone: +91-98110-23456</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PO/MID/2025/CE/00347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Reference:</w:t>
            </w:r>
          </w:p>
        </w:tc>
        <w:tc>
          <w:tcPr/>
          <w:p>
            <w:pPr>
              <w:pStyle w:val="Compact"/>
              <w:jc w:val="left"/>
            </w:pPr>
            <w:r>
              <w:t xml:space="preserve">MID-ND-2025-RES-012</w:t>
            </w:r>
          </w:p>
        </w:tc>
        <w:tc>
          <w:tcPr/>
          <w:p>
            <w:pPr>
              <w:pStyle w:val="Compact"/>
              <w:jc w:val="left"/>
            </w:pPr>
            <w:r>
              <w:t xml:space="preserve">Delivery / Commencement Date:</w:t>
            </w:r>
          </w:p>
        </w:tc>
        <w:tc>
          <w:tcPr/>
          <w:p>
            <w:pPr>
              <w:pStyle w:val="Compact"/>
              <w:jc w:val="left"/>
            </w:pPr>
            <w:r>
              <w:t xml:space="preserve">01 July 2025</w:t>
            </w:r>
          </w:p>
        </w:tc>
      </w:tr>
      <w:tr>
        <w:tc>
          <w:tcPr/>
          <w:p>
            <w:pPr>
              <w:pStyle w:val="Compact"/>
              <w:jc w:val="left"/>
            </w:pPr>
            <w:r>
              <w:t xml:space="preserve">Project Location:</w:t>
            </w:r>
          </w:p>
        </w:tc>
        <w:tc>
          <w:tcPr/>
          <w:p>
            <w:pPr>
              <w:pStyle w:val="Compact"/>
              <w:jc w:val="left"/>
            </w:pPr>
            <w:r>
              <w:t xml:space="preserve">Plot 18-B, Dwarka Sector 14, New Delhi, India</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Validity of This Purchase Order:</w:t>
            </w:r>
          </w:p>
        </w:tc>
        <w:tc>
          <w:tcPr/>
          <w:p>
            <w:pPr>
              <w:pStyle w:val="Compact"/>
              <w:jc w:val="left"/>
            </w:pPr>
            <w:r>
              <w:t xml:space="preserve">30 Days from Date of Issue</w:t>
            </w:r>
          </w:p>
        </w:tc>
        <w:tc>
          <w:tcPr/>
          <w:p>
            <w:pPr>
              <w:pStyle w:val="Compact"/>
              <w:jc w:val="left"/>
            </w:pPr>
            <w:r>
              <w:t xml:space="preserve">Governing Jurisdiction:</w:t>
            </w:r>
          </w:p>
        </w:tc>
        <w:tc>
          <w:tcPr/>
          <w:p>
            <w:pPr>
              <w:pStyle w:val="Compact"/>
              <w:jc w:val="left"/>
            </w:pPr>
            <w:r>
              <w:t xml:space="preserve">Courts of New Delhi, India</w:t>
            </w:r>
          </w:p>
        </w:tc>
      </w:tr>
    </w:tbl>
    <w:p>
      <w:pPr>
        <w:pStyle w:val="BodyText"/>
      </w:pPr>
      <w:r>
        <w:t xml:space="preserve">1. Scope of Work and Description of Services</w:t>
      </w:r>
    </w:p>
    <w:p>
      <w:pPr>
        <w:pStyle w:val="BodyText"/>
      </w:pPr>
      <w:r>
        <w:t xml:space="preserve">This Purchase Order is issued by Meridian Infrastructure Development Pvt. Ltd. (hereinafter referred to as the "Buyer") to Shri Arjun Mehta, a duly licensed and registered Civil Engineer (hereinafter referred to as the "Civil Engineer" or the "Seller"), for the provision of comprehensive structural design, site supervision, quality assurance, and construction material procurement services for a residential multi-storey building project located in Dwarka Sector 14, New Delhi, India. The Civil Engineer shall be responsible for all structural calculations, architectural coordination, soil testing oversight, foundation design, and ongoing site inspections throughout the construction lifecycle. All professional services rendered under this Purchase Order shall comply with the Building and Construction Act, the National Building Code of India (NBC 2016), and all applicable municipal regulations enforced by the Dwarka Sub-City Municipal Council, New Delhi.</w:t>
      </w:r>
    </w:p>
    <w:p>
      <w:pPr>
        <w:pStyle w:val="BodyText"/>
      </w:pPr>
      <w:r>
        <w:t xml:space="preserve">2. 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Structural design and detailed engineering drawings (G+4 residential building, 4,200 sq. ft. per floor) by licensed Civil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Soil investigation report review and foundation design (RCC isolated footings)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On-site supervision and quality control by Civil Engineer (full construction duration, 14 months)</w:t>
            </w:r>
          </w:p>
        </w:tc>
        <w:tc>
          <w:tcPr/>
          <w:p>
            <w:pPr>
              <w:pStyle w:val="Compact"/>
              <w:jc w:val="left"/>
            </w:pPr>
            <w:r>
              <w:t xml:space="preserve">14</w:t>
            </w:r>
          </w:p>
        </w:tc>
        <w:tc>
          <w:tcPr/>
          <w:p>
            <w:pPr>
              <w:pStyle w:val="Compact"/>
              <w:jc w:val="left"/>
            </w:pPr>
            <w:r>
              <w:t xml:space="preserve">Months</w:t>
            </w:r>
          </w:p>
        </w:tc>
        <w:tc>
          <w:tcPr/>
          <w:p>
            <w:pPr>
              <w:pStyle w:val="Compact"/>
              <w:jc w:val="left"/>
            </w:pPr>
            <w:r>
              <w:t xml:space="preserve">55,000.00</w:t>
            </w:r>
          </w:p>
        </w:tc>
        <w:tc>
          <w:tcPr/>
          <w:p>
            <w:pPr>
              <w:pStyle w:val="Compact"/>
              <w:jc w:val="left"/>
            </w:pPr>
            <w:r>
              <w:t xml:space="preserve">7,70,000.00</w:t>
            </w:r>
          </w:p>
        </w:tc>
      </w:tr>
      <w:tr>
        <w:tc>
          <w:tcPr/>
          <w:p>
            <w:pPr>
              <w:pStyle w:val="Compact"/>
              <w:jc w:val="left"/>
            </w:pPr>
            <w:r>
              <w:t xml:space="preserve">4</w:t>
            </w:r>
          </w:p>
        </w:tc>
        <w:tc>
          <w:tcPr/>
          <w:p>
            <w:pPr>
              <w:pStyle w:val="Compact"/>
              <w:jc w:val="left"/>
            </w:pPr>
            <w:r>
              <w:t xml:space="preserve">Procurement and supply of IS 1786 Grade Fe 550D TMT Steel Bars (as per Civil Engineer's bill of quantities)</w:t>
            </w:r>
          </w:p>
        </w:tc>
        <w:tc>
          <w:tcPr/>
          <w:p>
            <w:pPr>
              <w:pStyle w:val="Compact"/>
              <w:jc w:val="left"/>
            </w:pPr>
            <w:r>
              <w:t xml:space="preserve">68</w:t>
            </w:r>
          </w:p>
        </w:tc>
        <w:tc>
          <w:tcPr/>
          <w:p>
            <w:pPr>
              <w:pStyle w:val="Compact"/>
              <w:jc w:val="left"/>
            </w:pPr>
            <w:r>
              <w:t xml:space="preserve">MT</w:t>
            </w:r>
          </w:p>
        </w:tc>
        <w:tc>
          <w:tcPr/>
          <w:p>
            <w:pPr>
              <w:pStyle w:val="Compact"/>
              <w:jc w:val="left"/>
            </w:pPr>
            <w:r>
              <w:t xml:space="preserve">68,500.00</w:t>
            </w:r>
          </w:p>
        </w:tc>
        <w:tc>
          <w:tcPr/>
          <w:p>
            <w:pPr>
              <w:pStyle w:val="Compact"/>
              <w:jc w:val="left"/>
            </w:pPr>
            <w:r>
              <w:t xml:space="preserve">46,48,000.00</w:t>
            </w:r>
          </w:p>
        </w:tc>
      </w:tr>
      <w:tr>
        <w:tc>
          <w:tcPr/>
          <w:p>
            <w:pPr>
              <w:pStyle w:val="Compact"/>
              <w:jc w:val="left"/>
            </w:pPr>
            <w:r>
              <w:t xml:space="preserve">5</w:t>
            </w:r>
          </w:p>
        </w:tc>
        <w:tc>
          <w:tcPr/>
          <w:p>
            <w:pPr>
              <w:pStyle w:val="Compact"/>
              <w:jc w:val="left"/>
            </w:pPr>
            <w:r>
              <w:t xml:space="preserve">Procurement and supply of OPC 53 Grade Cement (IS 12269) for structural work</w:t>
            </w:r>
          </w:p>
        </w:tc>
        <w:tc>
          <w:tcPr/>
          <w:p>
            <w:pPr>
              <w:pStyle w:val="Compact"/>
              <w:jc w:val="left"/>
            </w:pPr>
            <w:r>
              <w:t xml:space="preserve">420</w:t>
            </w:r>
          </w:p>
        </w:tc>
        <w:tc>
          <w:tcPr/>
          <w:p>
            <w:pPr>
              <w:pStyle w:val="Compact"/>
              <w:jc w:val="left"/>
            </w:pPr>
            <w:r>
              <w:t xml:space="preserve">Bags (50 kg)</w:t>
            </w:r>
          </w:p>
        </w:tc>
        <w:tc>
          <w:tcPr/>
          <w:p>
            <w:pPr>
              <w:pStyle w:val="Compact"/>
              <w:jc w:val="left"/>
            </w:pPr>
            <w:r>
              <w:t xml:space="preserve">415.00</w:t>
            </w:r>
          </w:p>
        </w:tc>
        <w:tc>
          <w:tcPr/>
          <w:p>
            <w:pPr>
              <w:pStyle w:val="Compact"/>
              <w:jc w:val="left"/>
            </w:pPr>
            <w:r>
              <w:t xml:space="preserve">1,74,300.00</w:t>
            </w:r>
          </w:p>
        </w:tc>
      </w:tr>
      <w:tr>
        <w:tc>
          <w:tcPr/>
          <w:p>
            <w:pPr>
              <w:pStyle w:val="Compact"/>
              <w:jc w:val="left"/>
            </w:pPr>
            <w:r>
              <w:t xml:space="preserve">6</w:t>
            </w:r>
          </w:p>
        </w:tc>
        <w:tc>
          <w:tcPr/>
          <w:p>
            <w:pPr>
              <w:pStyle w:val="Compact"/>
              <w:jc w:val="left"/>
            </w:pPr>
            <w:r>
              <w:t xml:space="preserve">Procurement of M25 Grade Ready-Mix Concrete (IS 10262) for slabs, columns, and beams</w:t>
            </w:r>
          </w:p>
        </w:tc>
        <w:tc>
          <w:tcPr/>
          <w:p>
            <w:pPr>
              <w:pStyle w:val="Compact"/>
              <w:jc w:val="left"/>
            </w:pPr>
            <w:r>
              <w:t xml:space="preserve">385</w:t>
            </w:r>
          </w:p>
        </w:tc>
        <w:tc>
          <w:tcPr/>
          <w:p>
            <w:pPr>
              <w:pStyle w:val="Compact"/>
              <w:jc w:val="left"/>
            </w:pPr>
            <w:r>
              <w:t xml:space="preserve">Cum</w:t>
            </w:r>
          </w:p>
        </w:tc>
        <w:tc>
          <w:tcPr/>
          <w:p>
            <w:pPr>
              <w:pStyle w:val="Compact"/>
              <w:jc w:val="left"/>
            </w:pPr>
            <w:r>
              <w:t xml:space="preserve">6,200.00</w:t>
            </w:r>
          </w:p>
        </w:tc>
        <w:tc>
          <w:tcPr/>
          <w:p>
            <w:pPr>
              <w:pStyle w:val="Compact"/>
              <w:jc w:val="left"/>
            </w:pPr>
            <w:r>
              <w:t xml:space="preserve">23,87,000.00</w:t>
            </w:r>
          </w:p>
        </w:tc>
      </w:tr>
      <w:tr>
        <w:tc>
          <w:tcPr/>
          <w:p>
            <w:pPr>
              <w:pStyle w:val="Compact"/>
              <w:jc w:val="left"/>
            </w:pPr>
            <w:r>
              <w:t xml:space="preserve">7</w:t>
            </w:r>
          </w:p>
        </w:tc>
        <w:tc>
          <w:tcPr/>
          <w:p>
            <w:pPr>
              <w:pStyle w:val="Compact"/>
              <w:jc w:val="left"/>
            </w:pPr>
            <w:r>
              <w:t xml:space="preserve">Third-party structural audit and compliance certification by independent Civil Engineer panel (New Delhi)</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8</w:t>
            </w:r>
          </w:p>
        </w:tc>
        <w:tc>
          <w:tcPr/>
          <w:p>
            <w:pPr>
              <w:pStyle w:val="Compact"/>
              <w:jc w:val="left"/>
            </w:pPr>
            <w:r>
              <w:t xml:space="preserve">As-built documentation, statutory submission drawings, and occupancy certificate support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75,000.00</w:t>
            </w:r>
          </w:p>
        </w:tc>
        <w:tc>
          <w:tcPr/>
          <w:p>
            <w:pPr>
              <w:pStyle w:val="Compact"/>
              <w:jc w:val="left"/>
            </w:pPr>
            <w:r>
              <w:t xml:space="preserve">75,000.00</w:t>
            </w:r>
          </w:p>
        </w:tc>
      </w:tr>
      <w:tr>
        <w:tc>
          <w:tcPr>
            <w:gridSpan w:val="5"/>
          </w:tcPr>
          <w:p>
            <w:pPr>
              <w:pStyle w:val="Compact"/>
              <w:jc w:val="right"/>
            </w:pPr>
            <w:r>
              <w:t xml:space="preserve">Subtotal (INR):</w:t>
            </w:r>
          </w:p>
        </w:tc>
        <w:tc>
          <w:tcPr/>
          <w:p>
            <w:pPr>
              <w:pStyle w:val="Compact"/>
              <w:jc w:val="left"/>
            </w:pPr>
            <w:r>
              <w:t xml:space="preserve">86,54,300.00</w:t>
            </w:r>
          </w:p>
        </w:tc>
      </w:tr>
      <w:tr>
        <w:tc>
          <w:tcPr>
            <w:gridSpan w:val="5"/>
          </w:tcPr>
          <w:p>
            <w:pPr>
              <w:pStyle w:val="Compact"/>
              <w:jc w:val="right"/>
            </w:pPr>
            <w:r>
              <w:t xml:space="preserve">GST @ 18% (INR):</w:t>
            </w:r>
          </w:p>
        </w:tc>
        <w:tc>
          <w:tcPr/>
          <w:p>
            <w:pPr>
              <w:pStyle w:val="Compact"/>
              <w:jc w:val="left"/>
            </w:pPr>
            <w:r>
              <w:t xml:space="preserve">15,57,774.00</w:t>
            </w:r>
          </w:p>
        </w:tc>
      </w:tr>
      <w:tr>
        <w:tc>
          <w:tcPr>
            <w:gridSpan w:val="5"/>
          </w:tcPr>
          <w:p>
            <w:pPr>
              <w:pStyle w:val="Compact"/>
              <w:jc w:val="right"/>
            </w:pPr>
            <w:r>
              <w:t xml:space="preserve">Grand Total (INR):</w:t>
            </w:r>
          </w:p>
        </w:tc>
        <w:tc>
          <w:tcPr/>
          <w:p>
            <w:pPr>
              <w:pStyle w:val="Compact"/>
              <w:jc w:val="left"/>
            </w:pPr>
            <w:r>
              <w:t xml:space="preserve">1,02,12,074.00</w:t>
            </w:r>
          </w:p>
        </w:tc>
      </w:tr>
    </w:tbl>
    <w:p>
      <w:pPr>
        <w:pStyle w:val="BodyText"/>
      </w:pPr>
      <w:r>
        <w:t xml:space="preserve">3. 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and signature by the Civil Engineer within seven (7) calendar days of the date of issue. Failure to respond within this period shall render this Purchase Order null and void.</w:t>
      </w:r>
    </w:p>
    <w:p>
      <w:pPr>
        <w:numPr>
          <w:ilvl w:val="0"/>
          <w:numId w:val="1001"/>
        </w:numPr>
        <w:pStyle w:val="Compact"/>
      </w:pPr>
      <w:r>
        <w:rPr>
          <w:bCs/>
          <w:b/>
        </w:rPr>
        <w:t xml:space="preserve">Professional Qualification:</w:t>
      </w:r>
      <w:r>
        <w:t xml:space="preserve"> </w:t>
      </w:r>
      <w:r>
        <w:t xml:space="preserve">The Civil Engineer warrants that he holds a valid Certificate of Practice issued by the Council of Architecture / Institution of Engineers (India) and is registered with the Delhi State Council of Engineers. A certified copy of the registration shall be attached as Annexure-A to this Purchase Order.</w:t>
      </w:r>
    </w:p>
    <w:p>
      <w:pPr>
        <w:numPr>
          <w:ilvl w:val="0"/>
          <w:numId w:val="1001"/>
        </w:numPr>
        <w:pStyle w:val="Compact"/>
      </w:pPr>
      <w:r>
        <w:rPr>
          <w:bCs/>
          <w:b/>
        </w:rPr>
        <w:t xml:space="preserve">Performance Schedule:</w:t>
      </w:r>
      <w:r>
        <w:t xml:space="preserve"> </w:t>
      </w:r>
      <w:r>
        <w:t xml:space="preserve">All design deliverables shall be submitted within thirty (30) days of the commencement date. Site supervision shall commence on 01 July 2025 and continue until the final structural handover, not exceeding fourteen (14) months from commencement.</w:t>
      </w:r>
    </w:p>
    <w:p>
      <w:pPr>
        <w:numPr>
          <w:ilvl w:val="0"/>
          <w:numId w:val="1001"/>
        </w:numPr>
        <w:pStyle w:val="Compact"/>
      </w:pPr>
      <w:r>
        <w:rPr>
          <w:bCs/>
          <w:b/>
        </w:rPr>
        <w:t xml:space="preserve">Payment Milestones:</w:t>
      </w:r>
      <w:r>
        <w:t xml:space="preserve"> </w:t>
      </w:r>
      <w:r>
        <w:t xml:space="preserve">Payment shall be released in the following tranches: 25% upon submission and approval of structural drawings; 30% upon completion of foundation and ground-floor slab; 30% upon completion of the fourth-floor slab; and 15% upon final as-built documentation and statutory clearance. Each payment shall be made within thirty (30) days of receipt of a valid GST invoice from the Civil Engineer.</w:t>
      </w:r>
    </w:p>
    <w:p>
      <w:pPr>
        <w:numPr>
          <w:ilvl w:val="0"/>
          <w:numId w:val="1001"/>
        </w:numPr>
        <w:pStyle w:val="Compact"/>
      </w:pPr>
      <w:r>
        <w:rPr>
          <w:bCs/>
          <w:b/>
        </w:rPr>
        <w:t xml:space="preserve">Quality Standards:</w:t>
      </w:r>
      <w:r>
        <w:t xml:space="preserve"> </w:t>
      </w:r>
      <w:r>
        <w:t xml:space="preserve">All materials procured under this Purchase Order shall conform to the relevant Indian Standards (IS) as specified. The Civil Engineer shall conduct or commission material testing at recognized NABL-accredited laboratories in New Delhi, India, and submit test reports to the Buyer within five (5) working days of each test.</w:t>
      </w:r>
    </w:p>
    <w:p>
      <w:pPr>
        <w:numPr>
          <w:ilvl w:val="0"/>
          <w:numId w:val="1001"/>
        </w:numPr>
        <w:pStyle w:val="Compact"/>
      </w:pPr>
      <w:r>
        <w:rPr>
          <w:bCs/>
          <w:b/>
        </w:rPr>
        <w:t xml:space="preserve">Insurance and Liability:</w:t>
      </w:r>
      <w:r>
        <w:t xml:space="preserve"> </w:t>
      </w:r>
      <w:r>
        <w:t xml:space="preserve">The Civil Engineer shall maintain a Professional Indemnity Insurance policy with a minimum cover of INR 50,00,000 (Fifty Lakh Rupees) for the entire duration of the project. Any structural defects attributable to design errors shall be rectified at the sole cost of the Civil Engineer.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Upon termination, the Buyer shall pay for all services satisfactorily rendered up to the date of termination, less any damages incurred.</w:t>
      </w:r>
    </w:p>
    <w:p>
      <w:pPr>
        <w:numPr>
          <w:ilvl w:val="0"/>
          <w:numId w:val="1001"/>
        </w:numPr>
        <w:pStyle w:val="Compact"/>
      </w:pPr>
      <w:r>
        <w:rPr>
          <w:bCs/>
          <w:b/>
        </w:rPr>
        <w:t xml:space="preserve">Dispute Resolution:</w:t>
      </w:r>
      <w:r>
        <w:t xml:space="preserve"> </w:t>
      </w:r>
      <w:r>
        <w:t xml:space="preserve">Any dispute arising out of or in connection with this Purchase Order shall be resolved by arbitration in accordance with the Arbitration and Conciliation Act, 1996 (as amended). The seat of arbitration shall be New Delhi, India, and the proceedings shall be conducted in English.</w:t>
      </w:r>
    </w:p>
    <w:p>
      <w:pPr>
        <w:numPr>
          <w:ilvl w:val="0"/>
          <w:numId w:val="1001"/>
        </w:numPr>
        <w:pStyle w:val="Compact"/>
      </w:pPr>
      <w:r>
        <w:rPr>
          <w:bCs/>
          <w:b/>
        </w:rPr>
        <w:t xml:space="preserve">Force Majeure:</w:t>
      </w:r>
      <w:r>
        <w:t xml:space="preserve"> </w:t>
      </w:r>
      <w:r>
        <w:t xml:space="preserve">Neither party shall be liable for delays caused by natural disasters, government orders, pandemics, or other events beyond reasonable control, provided that the affected party notifies the other within forty-eight (48) hours of the occurrence.</w:t>
      </w:r>
    </w:p>
    <w:p>
      <w:pPr>
        <w:numPr>
          <w:ilvl w:val="0"/>
          <w:numId w:val="1001"/>
        </w:numPr>
        <w:pStyle w:val="Compact"/>
      </w:pPr>
      <w:r>
        <w:rPr>
          <w:bCs/>
          <w:b/>
        </w:rPr>
        <w:t xml:space="preserve">Confidentiality:</w:t>
      </w:r>
      <w:r>
        <w:t xml:space="preserve"> </w:t>
      </w:r>
      <w:r>
        <w:t xml:space="preserve">All project drawings, structural calculations, and proprietary information exchanged under this Purchase Order shall be treated as confidential and shall not be disclosed to any third party without prior written consent of the Buyer.</w:t>
      </w:r>
    </w:p>
    <w:p>
      <w:pPr>
        <w:pStyle w:val="FirstParagraph"/>
      </w:pPr>
      <w:r>
        <w:t xml:space="preserve">4. Authorized Signatories</w:t>
      </w:r>
    </w:p>
    <w:p>
      <w:pPr>
        <w:pStyle w:val="BodyText"/>
      </w:pPr>
      <w:r>
        <w:rPr>
          <w:bCs/>
          <w:b/>
        </w:rPr>
        <w:t xml:space="preserve">For and on behalf of the Buyer</w:t>
      </w:r>
      <w:r>
        <w:br/>
      </w:r>
      <w:r>
        <w:t xml:space="preserve">Meridian Infrastructure Development Pvt. Ltd.</w:t>
      </w:r>
      <w:r>
        <w:br/>
      </w:r>
      <w:r>
        <w:br/>
      </w:r>
      <w:r>
        <w:t xml:space="preserve">Name: Mrs. Kavita Sharma</w:t>
      </w:r>
      <w:r>
        <w:br/>
      </w:r>
      <w:r>
        <w:t xml:space="preserve">Designation: Chief Procurement Officer</w:t>
      </w:r>
      <w:r>
        <w:br/>
      </w:r>
      <w:r>
        <w:t xml:space="preserve">Date: _______________</w:t>
      </w:r>
    </w:p>
    <w:p>
      <w:pPr>
        <w:pStyle w:val="BodyText"/>
      </w:pPr>
      <w:r>
        <w:rPr>
          <w:bCs/>
          <w:b/>
        </w:rPr>
        <w:t xml:space="preserve">For and on behalf of the Seller</w:t>
      </w:r>
      <w:r>
        <w:br/>
      </w:r>
      <w:r>
        <w:t xml:space="preserve">Shri Arjun Mehta – Civil Engineer</w:t>
      </w:r>
      <w:r>
        <w:br/>
      </w:r>
      <w:r>
        <w:br/>
      </w:r>
      <w:r>
        <w:t xml:space="preserve">Name: Shri Arjun Mehta</w:t>
      </w:r>
      <w:r>
        <w:br/>
      </w:r>
      <w:r>
        <w:t xml:space="preserve">Designation: Principal / Registered Civil Engineer</w:t>
      </w:r>
      <w:r>
        <w:br/>
      </w:r>
      <w:r>
        <w:t xml:space="preserve">Date: _______________</w:t>
      </w:r>
    </w:p>
    <w:p>
      <w:pPr>
        <w:pStyle w:val="BodyText"/>
      </w:pPr>
      <w:r>
        <w:t xml:space="preserve">[ Company Seal / Stamp of Meridian Infrastructure Development Pvt. Ltd. ]      [ Stamp of Civil Engineer – COA Registration No. DL/CE/2019/04521 ]</w:t>
      </w:r>
    </w:p>
    <w:p>
      <w:pPr>
        <w:pStyle w:val="BodyText"/>
      </w:pPr>
      <w:r>
        <w:t xml:space="preserve">This Purchase Order is issued in duplicate. One copy is retained by the Buyer and one copy is dispatched to the Civil Engineer. This document is governed by the laws of India and is subject to the jurisdiction of the competent courts in New Delhi, India. All references to "India New Delhi" in this document denote the geographical and legal jurisdiction of performance. This Purchase Order does not constitute a loan, credit facility, or any financial instrument. For queries, contact the Procurement Department at procurement@meridianinfra.in or +91-11-4567-8901.</w:t>
      </w:r>
    </w:p>
    <w:p>
      <w:pPr>
        <w:pStyle w:val="BodyText"/>
      </w:pPr>
      <w:r>
        <w:t xml:space="preserve">Document ID: PO/MID/2025/CE/00347 | Version 1.0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India New Delhi</dc:title>
  <dc:creator/>
  <dc:language>en</dc:language>
  <cp:keywords/>
  <dcterms:created xsi:type="dcterms:W3CDTF">2026-10-10T07:34:06Z</dcterms:created>
  <dcterms:modified xsi:type="dcterms:W3CDTF">2026-10-10T07:34:06Z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