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Rome,</w:t>
      </w:r>
      <w:r>
        <w:t xml:space="preserve"> </w:t>
      </w:r>
      <w:r>
        <w:t xml:space="preserve">Italy</w:t>
      </w:r>
    </w:p>
    <w:bookmarkStart w:id="20" w:name="purchase-order"/>
    <w:p>
      <w:pPr>
        <w:pStyle w:val="Heading1"/>
      </w:pPr>
      <w:r>
        <w:t xml:space="preserve">PURCHASE ORDER</w:t>
      </w:r>
    </w:p>
    <w:p>
      <w:pPr>
        <w:pStyle w:val="FirstParagraph"/>
      </w:pPr>
      <w:r>
        <w:t xml:space="preserve">Civil Engineering Professional Services &amp; Technical Consultation</w:t>
      </w:r>
    </w:p>
    <w:p>
      <w:pPr>
        <w:pStyle w:val="BodyText"/>
      </w:pPr>
      <w:r>
        <w:t xml:space="preserve">Rome, Lazio, Italy</w:t>
      </w:r>
    </w:p>
    <w:bookmarkEnd w:id="20"/>
    <w:p>
      <w:pPr>
        <w:pStyle w:val="BodyText"/>
      </w:pPr>
      <w:r>
        <w:t xml:space="preserve">PO No.: IT-RM-CE-2025-04782</w:t>
      </w:r>
      <w:r>
        <w:br/>
      </w:r>
      <w:r>
        <w:t xml:space="preserve">Date of Issue: 14 June 2025</w:t>
      </w:r>
      <w:r>
        <w:br/>
      </w:r>
      <w:r>
        <w:t xml:space="preserve">Valid Until: 14 July 2025</w:t>
      </w:r>
    </w:p>
    <w:bookmarkStart w:id="21" w:name="purchasing-party-buyer"/>
    <w:p>
      <w:pPr>
        <w:pStyle w:val="Heading3"/>
      </w:pPr>
      <w:r>
        <w:t xml:space="preserve">Purchasing Party (Buyer)</w:t>
      </w:r>
    </w:p>
    <w:p>
      <w:pPr>
        <w:pStyle w:val="FirstParagraph"/>
      </w:pPr>
      <w:r>
        <w:rPr>
          <w:bCs/>
          <w:b/>
        </w:rPr>
        <w:t xml:space="preserve">Company:</w:t>
      </w:r>
      <w:r>
        <w:t xml:space="preserve"> </w:t>
      </w:r>
      <w:r>
        <w:t xml:space="preserve">Roma Infrastrutture S.p.A.</w:t>
      </w:r>
    </w:p>
    <w:p>
      <w:pPr>
        <w:pStyle w:val="BodyText"/>
      </w:pPr>
      <w:r>
        <w:rPr>
          <w:bCs/>
          <w:b/>
        </w:rPr>
        <w:t xml:space="preserve">Address:</w:t>
      </w:r>
      <w:r>
        <w:t xml:space="preserve"> </w:t>
      </w:r>
      <w:r>
        <w:t xml:space="preserve">Via del Corso 128, 00186 Roma (RM), Italy</w:t>
      </w:r>
    </w:p>
    <w:p>
      <w:pPr>
        <w:pStyle w:val="BodyText"/>
      </w:pPr>
      <w:r>
        <w:rPr>
          <w:bCs/>
          <w:b/>
        </w:rPr>
        <w:t xml:space="preserve">VAT Code (P.IVA):</w:t>
      </w:r>
      <w:r>
        <w:t xml:space="preserve"> </w:t>
      </w:r>
      <w:r>
        <w:t xml:space="preserve">IT01234567890</w:t>
      </w:r>
    </w:p>
    <w:p>
      <w:pPr>
        <w:pStyle w:val="BodyText"/>
      </w:pPr>
      <w:r>
        <w:rPr>
          <w:bCs/>
          <w:b/>
        </w:rPr>
        <w:t xml:space="preserve">Contact:</w:t>
      </w:r>
      <w:r>
        <w:t xml:space="preserve"> </w:t>
      </w:r>
      <w:r>
        <w:t xml:space="preserve">Ing. Marco Bellini, Procurement Director</w:t>
      </w:r>
    </w:p>
    <w:p>
      <w:pPr>
        <w:pStyle w:val="BodyText"/>
      </w:pPr>
      <w:r>
        <w:rPr>
          <w:bCs/>
          <w:b/>
        </w:rPr>
        <w:t xml:space="preserve">Email:</w:t>
      </w:r>
      <w:r>
        <w:t xml:space="preserve"> </w:t>
      </w:r>
      <w:r>
        <w:t xml:space="preserve">procurement@romainfrastrutture.it</w:t>
      </w:r>
    </w:p>
    <w:p>
      <w:pPr>
        <w:pStyle w:val="BodyText"/>
      </w:pPr>
      <w:r>
        <w:rPr>
          <w:bCs/>
          <w:b/>
        </w:rPr>
        <w:t xml:space="preserve">Phone:</w:t>
      </w:r>
      <w:r>
        <w:t xml:space="preserve"> </w:t>
      </w:r>
      <w:r>
        <w:t xml:space="preserve">+39 06 4987 2301</w:t>
      </w:r>
    </w:p>
    <w:bookmarkEnd w:id="21"/>
    <w:bookmarkStart w:id="22" w:name="supplier-service-provider"/>
    <w:p>
      <w:pPr>
        <w:pStyle w:val="Heading3"/>
      </w:pPr>
      <w:r>
        <w:t xml:space="preserve">Supplier / Service Provider</w:t>
      </w:r>
    </w:p>
    <w:p>
      <w:pPr>
        <w:pStyle w:val="FirstParagraph"/>
      </w:pPr>
      <w:r>
        <w:rPr>
          <w:bCs/>
          <w:b/>
        </w:rPr>
        <w:t xml:space="preserve">Company:</w:t>
      </w:r>
      <w:r>
        <w:t xml:space="preserve"> </w:t>
      </w:r>
      <w:r>
        <w:t xml:space="preserve">Studio Tecnico Ingegneria Civile S.r.l.</w:t>
      </w:r>
    </w:p>
    <w:p>
      <w:pPr>
        <w:pStyle w:val="BodyText"/>
      </w:pPr>
      <w:r>
        <w:rPr>
          <w:bCs/>
          <w:b/>
        </w:rPr>
        <w:t xml:space="preserve">Address:</w:t>
      </w:r>
      <w:r>
        <w:t xml:space="preserve"> </w:t>
      </w:r>
      <w:r>
        <w:t xml:space="preserve">Piazza Navona 45, 00186 Roma (RM), Italy</w:t>
      </w:r>
    </w:p>
    <w:p>
      <w:pPr>
        <w:pStyle w:val="BodyText"/>
      </w:pPr>
      <w:r>
        <w:rPr>
          <w:bCs/>
          <w:b/>
        </w:rPr>
        <w:t xml:space="preserve">VAT Code (P.IVA):</w:t>
      </w:r>
      <w:r>
        <w:t xml:space="preserve"> </w:t>
      </w:r>
      <w:r>
        <w:t xml:space="preserve">IT09876543210</w:t>
      </w:r>
    </w:p>
    <w:p>
      <w:pPr>
        <w:pStyle w:val="BodyText"/>
      </w:pPr>
      <w:r>
        <w:rPr>
          <w:bCs/>
          <w:b/>
        </w:rPr>
        <w:t xml:space="preserve">Contact:</w:t>
      </w:r>
      <w:r>
        <w:t xml:space="preserve"> </w:t>
      </w:r>
      <w:r>
        <w:t xml:space="preserve">Ing. Elena Marchetti, Lead Civil Engineer</w:t>
      </w:r>
    </w:p>
    <w:p>
      <w:pPr>
        <w:pStyle w:val="BodyText"/>
      </w:pPr>
      <w:r>
        <w:rPr>
          <w:bCs/>
          <w:b/>
        </w:rPr>
        <w:t xml:space="preserve">Email:</w:t>
      </w:r>
      <w:r>
        <w:t xml:space="preserve"> </w:t>
      </w:r>
      <w:r>
        <w:t xml:space="preserve">info@studiomarchetti.it</w:t>
      </w:r>
    </w:p>
    <w:p>
      <w:pPr>
        <w:pStyle w:val="BodyText"/>
      </w:pPr>
      <w:r>
        <w:rPr>
          <w:bCs/>
          <w:b/>
        </w:rPr>
        <w:t xml:space="preserve">Phone:</w:t>
      </w:r>
      <w:r>
        <w:t xml:space="preserve"> </w:t>
      </w:r>
      <w:r>
        <w:t xml:space="preserve">+39 06 6890 4521</w:t>
      </w:r>
    </w:p>
    <w:bookmarkEnd w:id="22"/>
    <w:p>
      <w:pPr>
        <w:pStyle w:val="BodyText"/>
      </w:pPr>
      <w:r>
        <w:t xml:space="preserve">Scope of Purchase Order</w:t>
      </w:r>
    </w:p>
    <w:p>
      <w:pPr>
        <w:pStyle w:val="BodyText"/>
      </w:pPr>
      <w:r>
        <w:t xml:space="preserve">This Purchase Order is issued by Roma Infrastrutture S.p.A. to Studio Tecnico Ingegneria Civile S.r.l. for the procurement of professional</w:t>
      </w:r>
      <w:r>
        <w:t xml:space="preserve"> </w:t>
      </w:r>
      <w:r>
        <w:t xml:space="preserve">Civil Engineer</w:t>
      </w:r>
      <w:r>
        <w:t xml:space="preserve"> </w:t>
      </w:r>
      <w:r>
        <w:t xml:space="preserve">services, technical design consultancy, structural analysis, and project supervision related to the "Rione San Lorenzo Urban Renewal Project" located in the historic district of Rome, Italy. The Civil Engineer engaged under this Purchase Order shall be responsible for all structural engineering deliverables, geotechnical assessments, and compliance verification in accordance with the Italian Building Code (D.M. 17/01/2018) and the municipal regulations of the Comune di Roma.</w:t>
      </w:r>
    </w:p>
    <w:p>
      <w:pPr>
        <w:pStyle w:val="BodyText"/>
      </w:pPr>
      <w:r>
        <w:t xml:space="preserve">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Civil Engineering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Structural design and calculation for reinforced concrete framework – Rione San Lorenzo residential block (Rome, Italy)</w:t>
            </w:r>
          </w:p>
        </w:tc>
        <w:tc>
          <w:tcPr/>
          <w:p>
            <w:pPr>
              <w:pStyle w:val="Compact"/>
              <w:jc w:val="left"/>
            </w:pPr>
            <w:r>
              <w:t xml:space="preserve">Lot</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02</w:t>
            </w:r>
          </w:p>
        </w:tc>
        <w:tc>
          <w:tcPr/>
          <w:p>
            <w:pPr>
              <w:pStyle w:val="Compact"/>
              <w:jc w:val="left"/>
            </w:pPr>
            <w:r>
              <w:t xml:space="preserve">Geotechnical investigation and soil analysis – 12 boreholes in the historic centre of Rome, Lazio</w:t>
            </w:r>
          </w:p>
        </w:tc>
        <w:tc>
          <w:tcPr/>
          <w:p>
            <w:pPr>
              <w:pStyle w:val="Compact"/>
              <w:jc w:val="left"/>
            </w:pPr>
            <w:r>
              <w:t xml:space="preserve">Borehole</w:t>
            </w:r>
          </w:p>
        </w:tc>
        <w:tc>
          <w:tcPr/>
          <w:p>
            <w:pPr>
              <w:pStyle w:val="Compact"/>
              <w:jc w:val="left"/>
            </w:pPr>
            <w:r>
              <w:t xml:space="preserve">12</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03</w:t>
            </w:r>
          </w:p>
        </w:tc>
        <w:tc>
          <w:tcPr/>
          <w:p>
            <w:pPr>
              <w:pStyle w:val="Compact"/>
              <w:jc w:val="left"/>
            </w:pPr>
            <w:r>
              <w:t xml:space="preserve">Seismic assessment and retrofitting design per NTC 2018 – Civil Engineer on-site supervision</w:t>
            </w:r>
          </w:p>
        </w:tc>
        <w:tc>
          <w:tcPr/>
          <w:p>
            <w:pPr>
              <w:pStyle w:val="Compact"/>
              <w:jc w:val="left"/>
            </w:pPr>
            <w:r>
              <w:t xml:space="preserve">Month</w:t>
            </w:r>
          </w:p>
        </w:tc>
        <w:tc>
          <w:tcPr/>
          <w:p>
            <w:pPr>
              <w:pStyle w:val="Compact"/>
              <w:jc w:val="left"/>
            </w:pPr>
            <w:r>
              <w:t xml:space="preserve">6</w:t>
            </w:r>
          </w:p>
        </w:tc>
        <w:tc>
          <w:tcPr/>
          <w:p>
            <w:pPr>
              <w:pStyle w:val="Compact"/>
              <w:jc w:val="left"/>
            </w:pPr>
            <w:r>
              <w:t xml:space="preserve">7,800.00</w:t>
            </w:r>
          </w:p>
        </w:tc>
        <w:tc>
          <w:tcPr/>
          <w:p>
            <w:pPr>
              <w:pStyle w:val="Compact"/>
              <w:jc w:val="left"/>
            </w:pPr>
            <w:r>
              <w:t xml:space="preserve">46,800.00</w:t>
            </w:r>
          </w:p>
        </w:tc>
      </w:tr>
      <w:tr>
        <w:tc>
          <w:tcPr/>
          <w:p>
            <w:pPr>
              <w:pStyle w:val="Compact"/>
              <w:jc w:val="left"/>
            </w:pPr>
            <w:r>
              <w:t xml:space="preserve">04</w:t>
            </w:r>
          </w:p>
        </w:tc>
        <w:tc>
          <w:tcPr/>
          <w:p>
            <w:pPr>
              <w:pStyle w:val="Compact"/>
              <w:jc w:val="left"/>
            </w:pPr>
            <w:r>
              <w:t xml:space="preserve">Hydraulic and drainage system design for stormwater management – Tiber River basin interface, Rome</w:t>
            </w:r>
          </w:p>
        </w:tc>
        <w:tc>
          <w:tcPr/>
          <w:p>
            <w:pPr>
              <w:pStyle w:val="Compact"/>
              <w:jc w:val="left"/>
            </w:pPr>
            <w:r>
              <w:t xml:space="preserve">Lot</w:t>
            </w:r>
          </w:p>
        </w:tc>
        <w:tc>
          <w:tcPr/>
          <w:p>
            <w:pPr>
              <w:pStyle w:val="Compact"/>
              <w:jc w:val="left"/>
            </w:pPr>
            <w:r>
              <w:t xml:space="preserve">1</w:t>
            </w:r>
          </w:p>
        </w:tc>
        <w:tc>
          <w:tcPr/>
          <w:p>
            <w:pPr>
              <w:pStyle w:val="Compact"/>
              <w:jc w:val="left"/>
            </w:pPr>
            <w:r>
              <w:t xml:space="preserve">22,300.00</w:t>
            </w:r>
          </w:p>
        </w:tc>
        <w:tc>
          <w:tcPr/>
          <w:p>
            <w:pPr>
              <w:pStyle w:val="Compact"/>
              <w:jc w:val="left"/>
            </w:pPr>
            <w:r>
              <w:t xml:space="preserve">22,300.00</w:t>
            </w:r>
          </w:p>
        </w:tc>
      </w:tr>
      <w:tr>
        <w:tc>
          <w:tcPr/>
          <w:p>
            <w:pPr>
              <w:pStyle w:val="Compact"/>
              <w:jc w:val="left"/>
            </w:pPr>
            <w:r>
              <w:t xml:space="preserve">05</w:t>
            </w:r>
          </w:p>
        </w:tc>
        <w:tc>
          <w:tcPr/>
          <w:p>
            <w:pPr>
              <w:pStyle w:val="Compact"/>
              <w:jc w:val="left"/>
            </w:pPr>
            <w:r>
              <w:t xml:space="preserve">Construction phase supervision by licensed Civil Engineer – weekly site inspections in Rome, Italy</w:t>
            </w:r>
          </w:p>
        </w:tc>
        <w:tc>
          <w:tcPr/>
          <w:p>
            <w:pPr>
              <w:pStyle w:val="Compact"/>
              <w:jc w:val="left"/>
            </w:pPr>
            <w:r>
              <w:t xml:space="preserve">Week</w:t>
            </w:r>
          </w:p>
        </w:tc>
        <w:tc>
          <w:tcPr/>
          <w:p>
            <w:pPr>
              <w:pStyle w:val="Compact"/>
              <w:jc w:val="left"/>
            </w:pPr>
            <w:r>
              <w:t xml:space="preserve">48</w:t>
            </w:r>
          </w:p>
        </w:tc>
        <w:tc>
          <w:tcPr/>
          <w:p>
            <w:pPr>
              <w:pStyle w:val="Compact"/>
              <w:jc w:val="left"/>
            </w:pPr>
            <w:r>
              <w:t xml:space="preserve">1,450.00</w:t>
            </w:r>
          </w:p>
        </w:tc>
        <w:tc>
          <w:tcPr/>
          <w:p>
            <w:pPr>
              <w:pStyle w:val="Compact"/>
              <w:jc w:val="left"/>
            </w:pPr>
            <w:r>
              <w:t xml:space="preserve">69,600.00</w:t>
            </w:r>
          </w:p>
        </w:tc>
      </w:tr>
      <w:tr>
        <w:tc>
          <w:tcPr/>
          <w:p>
            <w:pPr>
              <w:pStyle w:val="Compact"/>
              <w:jc w:val="left"/>
            </w:pPr>
            <w:r>
              <w:t xml:space="preserve">06</w:t>
            </w:r>
          </w:p>
        </w:tc>
        <w:tc>
          <w:tcPr/>
          <w:p>
            <w:pPr>
              <w:pStyle w:val="Compact"/>
              <w:jc w:val="left"/>
            </w:pPr>
            <w:r>
              <w:t xml:space="preserve">As-built documentation and final compliance certification – Civil Engineer technical report</w:t>
            </w:r>
          </w:p>
        </w:tc>
        <w:tc>
          <w:tcPr/>
          <w:p>
            <w:pPr>
              <w:pStyle w:val="Compact"/>
              <w:jc w:val="left"/>
            </w:pPr>
            <w:r>
              <w:t xml:space="preserve">Lot</w:t>
            </w:r>
          </w:p>
        </w:tc>
        <w:tc>
          <w:tcPr/>
          <w:p>
            <w:pPr>
              <w:pStyle w:val="Compact"/>
              <w:jc w:val="left"/>
            </w:pPr>
            <w:r>
              <w:t xml:space="preserve">1</w:t>
            </w:r>
          </w:p>
        </w:tc>
        <w:tc>
          <w:tcPr/>
          <w:p>
            <w:pPr>
              <w:pStyle w:val="Compact"/>
              <w:jc w:val="left"/>
            </w:pPr>
            <w:r>
              <w:t xml:space="preserve">12,700.00</w:t>
            </w:r>
          </w:p>
        </w:tc>
        <w:tc>
          <w:tcPr/>
          <w:p>
            <w:pPr>
              <w:pStyle w:val="Compact"/>
              <w:jc w:val="left"/>
            </w:pPr>
            <w:r>
              <w:t xml:space="preserve">12,700.00</w:t>
            </w:r>
          </w:p>
        </w:tc>
      </w:tr>
      <w:tr>
        <w:tc>
          <w:tcPr/>
          <w:p>
            <w:pPr>
              <w:pStyle w:val="Compact"/>
              <w:jc w:val="left"/>
            </w:pPr>
            <w:r>
              <w:t xml:space="preserve">07</w:t>
            </w:r>
          </w:p>
        </w:tc>
        <w:tc>
          <w:tcPr/>
          <w:p>
            <w:pPr>
              <w:pStyle w:val="Compact"/>
              <w:jc w:val="left"/>
            </w:pPr>
            <w:r>
              <w:t xml:space="preserve">Environmental impact assessment coordination – Civil Engineer liaison with Roma Capitale environmental office</w:t>
            </w:r>
          </w:p>
        </w:tc>
        <w:tc>
          <w:tcPr/>
          <w:p>
            <w:pPr>
              <w:pStyle w:val="Compact"/>
              <w:jc w:val="left"/>
            </w:pPr>
            <w:r>
              <w:t xml:space="preserve">Lot</w:t>
            </w:r>
          </w:p>
        </w:tc>
        <w:tc>
          <w:tcPr/>
          <w:p>
            <w:pPr>
              <w:pStyle w:val="Compact"/>
              <w:jc w:val="left"/>
            </w:pPr>
            <w:r>
              <w:t xml:space="preserve">1</w:t>
            </w:r>
          </w:p>
        </w:tc>
        <w:tc>
          <w:tcPr/>
          <w:p>
            <w:pPr>
              <w:pStyle w:val="Compact"/>
              <w:jc w:val="left"/>
            </w:pPr>
            <w:r>
              <w:t xml:space="preserve">9,800.00</w:t>
            </w:r>
          </w:p>
        </w:tc>
        <w:tc>
          <w:tcPr/>
          <w:p>
            <w:pPr>
              <w:pStyle w:val="Compact"/>
              <w:jc w:val="left"/>
            </w:pPr>
            <w:r>
              <w:t xml:space="preserve">9,800.00</w:t>
            </w:r>
          </w:p>
        </w:tc>
      </w:tr>
      <w:tr>
        <w:tc>
          <w:tcPr>
            <w:gridSpan w:val="5"/>
          </w:tcPr>
          <w:p>
            <w:pPr>
              <w:pStyle w:val="Compact"/>
              <w:jc w:val="right"/>
            </w:pPr>
            <w:r>
              <w:t xml:space="preserve">Subtotal (EUR)</w:t>
            </w:r>
          </w:p>
        </w:tc>
        <w:tc>
          <w:tcPr/>
          <w:p>
            <w:pPr>
              <w:pStyle w:val="Compact"/>
              <w:jc w:val="left"/>
            </w:pPr>
            <w:r>
              <w:t xml:space="preserve">248,100.00</w:t>
            </w:r>
          </w:p>
        </w:tc>
      </w:tr>
      <w:tr>
        <w:tc>
          <w:tcPr>
            <w:gridSpan w:val="5"/>
          </w:tcPr>
          <w:p>
            <w:pPr>
              <w:pStyle w:val="Compact"/>
              <w:jc w:val="right"/>
            </w:pPr>
            <w:r>
              <w:t xml:space="preserve">VAT 22% (Italy)</w:t>
            </w:r>
          </w:p>
        </w:tc>
        <w:tc>
          <w:tcPr/>
          <w:p>
            <w:pPr>
              <w:pStyle w:val="Compact"/>
              <w:jc w:val="left"/>
            </w:pPr>
            <w:r>
              <w:t xml:space="preserve">54,582.00</w:t>
            </w:r>
          </w:p>
        </w:tc>
      </w:tr>
      <w:tr>
        <w:tc>
          <w:tcPr>
            <w:gridSpan w:val="5"/>
          </w:tcPr>
          <w:p>
            <w:pPr>
              <w:pStyle w:val="Compact"/>
              <w:jc w:val="right"/>
            </w:pPr>
            <w:r>
              <w:t xml:space="preserve">GRAND TOTAL (EUR)</w:t>
            </w:r>
          </w:p>
        </w:tc>
        <w:tc>
          <w:tcPr/>
          <w:p>
            <w:pPr>
              <w:pStyle w:val="Compact"/>
              <w:jc w:val="left"/>
            </w:pPr>
            <w:r>
              <w:t xml:space="preserve">302,682.00</w:t>
            </w:r>
          </w:p>
        </w:tc>
      </w:tr>
    </w:tbl>
    <w:p>
      <w:pPr>
        <w:pStyle w:val="BodyText"/>
      </w:pPr>
      <w:r>
        <w:t xml:space="preserve">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Italian Republic, specifically the Italian Civil Code (Codice Civile) and the provisions applicable to professional services contracts in the region of Lazio, Rome.</w:t>
      </w:r>
    </w:p>
    <w:p>
      <w:pPr>
        <w:numPr>
          <w:ilvl w:val="0"/>
          <w:numId w:val="1001"/>
        </w:numPr>
        <w:pStyle w:val="Compact"/>
      </w:pPr>
      <w:r>
        <w:rPr>
          <w:bCs/>
          <w:b/>
        </w:rPr>
        <w:t xml:space="preserve">Professional Qualification:</w:t>
      </w:r>
      <w:r>
        <w:t xml:space="preserve"> </w:t>
      </w:r>
      <w:r>
        <w:t xml:space="preserve">The Civil Engineer assigned to this Purchase Order must hold a valid registration with the Ordine degli Ingegneri di Roma (Order of Engineers of Rome) and possess a minimum of fifteen (15) years of documented experience in structural and civil engineering projects within the metropolitan area of Rome, Italy.</w:t>
      </w:r>
    </w:p>
    <w:p>
      <w:pPr>
        <w:numPr>
          <w:ilvl w:val="0"/>
          <w:numId w:val="1001"/>
        </w:numPr>
        <w:pStyle w:val="Compact"/>
      </w:pPr>
      <w:r>
        <w:rPr>
          <w:bCs/>
          <w:b/>
        </w:rPr>
        <w:t xml:space="preserve">Payment Terms:</w:t>
      </w:r>
      <w:r>
        <w:t xml:space="preserve"> </w:t>
      </w:r>
      <w:r>
        <w:t xml:space="preserve">Payment shall be made within sixty (60) days from the date of invoice receipt via bank transfer to the supplier's designated account in Rome, Italy. Invoices must reference this Purchase Order number (IT-RM-CE-2025-04782) and include the supplier's Italian VAT code (P.IVA).</w:t>
      </w:r>
    </w:p>
    <w:p>
      <w:pPr>
        <w:numPr>
          <w:ilvl w:val="0"/>
          <w:numId w:val="1001"/>
        </w:numPr>
        <w:pStyle w:val="Compact"/>
      </w:pPr>
      <w:r>
        <w:rPr>
          <w:bCs/>
          <w:b/>
        </w:rPr>
        <w:t xml:space="preserve">Delivery and Performance:</w:t>
      </w:r>
      <w:r>
        <w:t xml:space="preserve"> </w:t>
      </w:r>
      <w:r>
        <w:t xml:space="preserve">All Civil Engineering deliverables, including structural drawings, calculation reports, and site supervision logs, must be submitted to the Purchasing Party's office at Via del Corso 128, Rome, no later than the dates specified in the project schedule annexed to this Purchase Order.</w:t>
      </w:r>
    </w:p>
    <w:p>
      <w:pPr>
        <w:numPr>
          <w:ilvl w:val="0"/>
          <w:numId w:val="1001"/>
        </w:numPr>
        <w:pStyle w:val="Compact"/>
      </w:pPr>
      <w:r>
        <w:rPr>
          <w:bCs/>
          <w:b/>
        </w:rPr>
        <w:t xml:space="preserve">Compliance with Local Regulations:</w:t>
      </w:r>
      <w:r>
        <w:t xml:space="preserve"> </w:t>
      </w:r>
      <w:r>
        <w:t xml:space="preserve">The Civil Engineer shall ensure full compliance with all municipal building permits, heritage protection regulations (Soprintendenza ai Beni Architettonici), and urban planning directives issued by the Comune di Roma and the Regione Lazio.</w:t>
      </w:r>
    </w:p>
    <w:p>
      <w:pPr>
        <w:numPr>
          <w:ilvl w:val="0"/>
          <w:numId w:val="1001"/>
        </w:numPr>
        <w:pStyle w:val="Compact"/>
      </w:pPr>
      <w:r>
        <w:rPr>
          <w:bCs/>
          <w:b/>
        </w:rPr>
        <w:t xml:space="preserve">Insurance:</w:t>
      </w:r>
      <w:r>
        <w:t xml:space="preserve"> </w:t>
      </w:r>
      <w:r>
        <w:t xml:space="preserve">The supplier shall maintain professional liability insurance (RC Professionale) with a minimum coverage of EUR 2,000,000 per occurrence, valid throughout the territory of Italy, with Rome as the primary operational base.</w:t>
      </w:r>
    </w:p>
    <w:p>
      <w:pPr>
        <w:numPr>
          <w:ilvl w:val="0"/>
          <w:numId w:val="1001"/>
        </w:numPr>
        <w:pStyle w:val="Compact"/>
      </w:pPr>
      <w:r>
        <w:rPr>
          <w:bCs/>
          <w:b/>
        </w:rPr>
        <w:t xml:space="preserve">Confidentiality:</w:t>
      </w:r>
      <w:r>
        <w:t xml:space="preserve"> </w:t>
      </w:r>
      <w:r>
        <w:t xml:space="preserve">All technical data, site plans, and structural calculations produced under this Purchase Order for the Rome project shall be treated as confidential and shall not be disclosed to third parties without written consent from Roma Infrastrutture S.p.A.</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Civil Engineer shall be compensated for all services rendered up to the termination date, as documented in the site supervision logs maintained in Rome.</w:t>
      </w:r>
    </w:p>
    <w:p>
      <w:pPr>
        <w:numPr>
          <w:ilvl w:val="0"/>
          <w:numId w:val="1001"/>
        </w:numPr>
        <w:pStyle w:val="Compact"/>
      </w:pPr>
      <w:r>
        <w:rPr>
          <w:bCs/>
          <w:b/>
        </w:rPr>
        <w:t xml:space="preserve">Dispute Resolution:</w:t>
      </w:r>
      <w:r>
        <w:t xml:space="preserve"> </w:t>
      </w:r>
      <w:r>
        <w:t xml:space="preserve">Any dispute arising from this Purchase Order shall be resolved by the competent courts of Rome, Italy, or by arbitration before the Camera di Commercio di Roma, in accordance with Italian procedural law.</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seismic events affecting the Rome area, government-mandated site closures, or extraordinary weather conditions in central Italy.</w:t>
      </w:r>
    </w:p>
    <w:p>
      <w:pPr>
        <w:pStyle w:val="FirstParagraph"/>
      </w:pPr>
      <w:r>
        <w:rPr>
          <w:bCs/>
          <w:b/>
        </w:rPr>
        <w:t xml:space="preserve">NOTE:</w:t>
      </w:r>
      <w:r>
        <w:t xml:space="preserve"> </w:t>
      </w:r>
      <w:r>
        <w:t xml:space="preserve">This Purchase Order is issued in the context of the Rione San Lorenzo Urban Renewal Project, a public-private partnership initiative in the historic centre of Rome, Italy. The Civil Engineer services procured herein are integral to ensuring structural safety, seismic resilience, and regulatory compliance for all construction activities within the designated zone. All work must adhere to the technical specifications approved by the Roma Capitale Department of Urban Planning.</w:t>
      </w:r>
    </w:p>
    <w:p>
      <w:pPr>
        <w:pStyle w:val="BodyText"/>
      </w:pPr>
      <w:r>
        <w:t xml:space="preserve">Authorisation and Signatures</w:t>
      </w:r>
    </w:p>
    <w:p>
      <w:pPr>
        <w:pStyle w:val="BodyText"/>
      </w:pPr>
      <w:r>
        <w:rPr>
          <w:bCs/>
          <w:b/>
        </w:rPr>
        <w:t xml:space="preserve">For and on behalf of Roma Infrastrutture S.p.A. (Buyer)</w:t>
      </w:r>
    </w:p>
    <w:p>
      <w:pPr>
        <w:pStyle w:val="BodyText"/>
      </w:pPr>
      <w:r>
        <w:t xml:space="preserve">Ing. Marco Bellini</w:t>
      </w:r>
      <w:r>
        <w:br/>
      </w:r>
      <w:r>
        <w:t xml:space="preserve">Procurement Director</w:t>
      </w:r>
      <w:r>
        <w:br/>
      </w:r>
      <w:r>
        <w:t xml:space="preserve">Date: _______________</w:t>
      </w:r>
    </w:p>
    <w:p>
      <w:pPr>
        <w:pStyle w:val="BodyText"/>
      </w:pPr>
      <w:r>
        <w:rPr>
          <w:bCs/>
          <w:b/>
        </w:rPr>
        <w:t xml:space="preserve">For and on behalf of Studio Tecnico Ingegneria Civile S.r.l. (Supplier)</w:t>
      </w:r>
    </w:p>
    <w:p>
      <w:pPr>
        <w:pStyle w:val="BodyText"/>
      </w:pPr>
      <w:r>
        <w:t xml:space="preserve">Ing. Elena Marchetti</w:t>
      </w:r>
      <w:r>
        <w:br/>
      </w:r>
      <w:r>
        <w:t xml:space="preserve">Lead Civil Engineer / Managing Director</w:t>
      </w:r>
      <w:r>
        <w:br/>
      </w:r>
      <w:r>
        <w:t xml:space="preserve">Date: _______________</w:t>
      </w:r>
    </w:p>
    <w:p>
      <w:pPr>
        <w:pStyle w:val="BodyText"/>
      </w:pPr>
      <w:r>
        <w:t xml:space="preserve">This Purchase Order document was prepared and issued in Rome, Italy. It constitutes a binding commercial agreement between the parties named herein upon execution by both authorised signatories.</w:t>
      </w:r>
    </w:p>
    <w:p>
      <w:pPr>
        <w:pStyle w:val="BodyText"/>
      </w:pPr>
      <w:r>
        <w:t xml:space="preserve">Document Reference: PO IT-RM-CE-2025-04782 | Civil Engineering Services | Rome, Lazio, Italy</w:t>
      </w:r>
    </w:p>
    <w:p>
      <w:pPr>
        <w:pStyle w:val="BodyText"/>
      </w:pPr>
      <w:r>
        <w:t xml:space="preserve">© 2025 Roma Infrastrutture S.p.A. – All rights reserved. P.IVA IT01234567890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Civil Engineer Services - Rome, Italy</dc:title>
  <dc:creator/>
  <dc:language>en</dc:language>
  <cp:keywords/>
  <dcterms:created xsi:type="dcterms:W3CDTF">2026-10-10T06:26:40Z</dcterms:created>
  <dcterms:modified xsi:type="dcterms:W3CDTF">2026-10-10T06:26:40Z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