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Mexico, Mexico City</w:t>
      </w:r>
    </w:p>
    <w:bookmarkEnd w:id="20"/>
    <w:p>
      <w:pPr>
        <w:pStyle w:val="BodyText"/>
      </w:pPr>
      <w:r>
        <w:rPr>
          <w:bCs/>
          <w:b/>
        </w:rPr>
        <w:t xml:space="preserve">Purchase Order No.:</w:t>
      </w:r>
      <w:r>
        <w:t xml:space="preserve"> </w:t>
      </w:r>
      <w:r>
        <w:t xml:space="preserve">PO-MX-2025-04782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Project Reference:</w:t>
      </w:r>
      <w:r>
        <w:t xml:space="preserve"> </w:t>
      </w:r>
      <w:r>
        <w:t xml:space="preserve">CEN-CDMX-2025-114</w:t>
      </w:r>
      <w:r>
        <w:br/>
      </w:r>
      <w:r>
        <w:rPr>
          <w:bCs/>
          <w:b/>
        </w:rPr>
        <w:t xml:space="preserve">Location:</w:t>
      </w:r>
      <w:r>
        <w:t xml:space="preserve"> </w:t>
      </w:r>
      <w:r>
        <w:t xml:space="preserve">Mexico, Mexico City</w:t>
      </w:r>
      <w:r>
        <w:br/>
      </w:r>
      <w:r>
        <w:rPr>
          <w:bCs/>
          <w:b/>
        </w:rPr>
        <w:t xml:space="preserve">Currency:</w:t>
      </w:r>
      <w:r>
        <w:t xml:space="preserve"> </w:t>
      </w:r>
      <w:r>
        <w:t xml:space="preserve">Mexican Peso (MXN)</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Constructora del Valle, S.A. de C.V.</w:t>
            </w:r>
            <w:r>
              <w:br/>
            </w:r>
            <w:r>
              <w:rPr>
                <w:bCs/>
                <w:b/>
              </w:rPr>
              <w:t xml:space="preserve">Address:</w:t>
            </w:r>
            <w:r>
              <w:t xml:space="preserve"> </w:t>
            </w:r>
            <w:r>
              <w:t xml:space="preserve">Av. Paseo de la Reforma 250, Piso 14, Col. Cuauhtémoc, 06600 Mexico, Mexico City</w:t>
            </w:r>
            <w:r>
              <w:br/>
            </w:r>
            <w:r>
              <w:rPr>
                <w:bCs/>
                <w:b/>
              </w:rPr>
              <w:t xml:space="preserve">RFC:</w:t>
            </w:r>
            <w:r>
              <w:t xml:space="preserve"> </w:t>
            </w:r>
            <w:r>
              <w:t xml:space="preserve">CVV980512AB1</w:t>
            </w:r>
            <w:r>
              <w:br/>
            </w:r>
            <w:r>
              <w:rPr>
                <w:bCs/>
                <w:b/>
              </w:rPr>
              <w:t xml:space="preserve">Contact:</w:t>
            </w:r>
            <w:r>
              <w:t xml:space="preserve"> </w:t>
            </w:r>
            <w:r>
              <w:t xml:space="preserve">Ing. Roberto Salazar Mendoza</w:t>
            </w:r>
            <w:r>
              <w:br/>
            </w:r>
            <w:r>
              <w:rPr>
                <w:bCs/>
                <w:b/>
              </w:rPr>
              <w:t xml:space="preserve">Email:</w:t>
            </w:r>
            <w:r>
              <w:t xml:space="preserve"> </w:t>
            </w:r>
            <w:r>
              <w:t xml:space="preserve">r.salazar@constructoravalve.mx</w:t>
            </w:r>
            <w:r>
              <w:br/>
            </w:r>
            <w:r>
              <w:rPr>
                <w:bCs/>
                <w:b/>
              </w:rPr>
              <w:t xml:space="preserve">Phone:</w:t>
            </w:r>
            <w:r>
              <w:t xml:space="preserve"> </w:t>
            </w:r>
            <w:r>
              <w:t xml:space="preserve">+52 (55) 5512-3456</w:t>
            </w:r>
          </w:p>
        </w:tc>
        <w:tc>
          <w:tcPr/>
          <w:p>
            <w:pPr>
              <w:pStyle w:val="Compact"/>
              <w:jc w:val="left"/>
            </w:pPr>
            <w:r>
              <w:rPr>
                <w:bCs/>
                <w:b/>
              </w:rPr>
              <w:t xml:space="preserve">Company:</w:t>
            </w:r>
            <w:r>
              <w:t xml:space="preserve"> </w:t>
            </w:r>
            <w:r>
              <w:t xml:space="preserve">Ingeniería Civil Torres &amp; Asociados, S.C.</w:t>
            </w:r>
            <w:r>
              <w:br/>
            </w:r>
            <w:r>
              <w:rPr>
                <w:bCs/>
                <w:b/>
              </w:rPr>
              <w:t xml:space="preserve">Address:</w:t>
            </w:r>
            <w:r>
              <w:t xml:space="preserve"> </w:t>
            </w:r>
            <w:r>
              <w:t xml:space="preserve">Calle Insurgentes Sur 1845, Col. Del Valle, 03100 Mexico, Mexico City</w:t>
            </w:r>
            <w:r>
              <w:br/>
            </w:r>
            <w:r>
              <w:rPr>
                <w:bCs/>
                <w:b/>
              </w:rPr>
              <w:t xml:space="preserve">RFC:</w:t>
            </w:r>
            <w:r>
              <w:t xml:space="preserve"> </w:t>
            </w:r>
            <w:r>
              <w:t xml:space="preserve">ICT050318CD2</w:t>
            </w:r>
            <w:r>
              <w:br/>
            </w:r>
            <w:r>
              <w:rPr>
                <w:bCs/>
                <w:b/>
              </w:rPr>
              <w:t xml:space="preserve">Contact:</w:t>
            </w:r>
            <w:r>
              <w:t xml:space="preserve"> </w:t>
            </w:r>
            <w:r>
              <w:t xml:space="preserve">Ing. Civil Patricia Torres Vega</w:t>
            </w:r>
            <w:r>
              <w:br/>
            </w:r>
            <w:r>
              <w:rPr>
                <w:bCs/>
                <w:b/>
              </w:rPr>
              <w:t xml:space="preserve">Professional License No.:</w:t>
            </w:r>
            <w:r>
              <w:t xml:space="preserve"> </w:t>
            </w:r>
            <w:r>
              <w:t xml:space="preserve">CDMX-CE-2019-08834</w:t>
            </w:r>
            <w:r>
              <w:br/>
            </w:r>
            <w:r>
              <w:rPr>
                <w:bCs/>
                <w:b/>
              </w:rPr>
              <w:t xml:space="preserve">Email:</w:t>
            </w:r>
            <w:r>
              <w:t xml:space="preserve"> </w:t>
            </w:r>
            <w:r>
              <w:t xml:space="preserve">p.torres@ingciviltorres.mx</w:t>
            </w:r>
            <w:r>
              <w:br/>
            </w:r>
            <w:r>
              <w:rPr>
                <w:bCs/>
                <w:b/>
              </w:rPr>
              <w:t xml:space="preserve">Phone:</w:t>
            </w:r>
            <w:r>
              <w:t xml:space="preserve"> </w:t>
            </w:r>
            <w:r>
              <w:t xml:space="preserve">+52 (55) 5678-9012</w:t>
            </w:r>
          </w:p>
        </w:tc>
      </w:tr>
    </w:tbl>
    <w:p>
      <w:pPr>
        <w:pStyle w:val="BodyText"/>
      </w:pPr>
      <w:r>
        <w:t xml:space="preserve">2. SCOPE OF SERVICES – CIVIL ENGINEER</w:t>
      </w:r>
    </w:p>
    <w:p>
      <w:pPr>
        <w:pStyle w:val="BodyText"/>
      </w:pPr>
      <w:r>
        <w:t xml:space="preserve">This</w:t>
      </w:r>
      <w:r>
        <w:t xml:space="preserve"> </w:t>
      </w:r>
      <w:r>
        <w:t xml:space="preserve">Purchase Order</w:t>
      </w:r>
      <w:r>
        <w:t xml:space="preserve"> </w:t>
      </w:r>
      <w:r>
        <w:t xml:space="preserve">is issued by Constructora del Valle, S.A. de C.V. to formally engage the services of a licensed</w:t>
      </w:r>
      <w:r>
        <w:t xml:space="preserve"> </w:t>
      </w:r>
      <w:r>
        <w:t xml:space="preserve">Civil Engineer</w:t>
      </w:r>
      <w:r>
        <w:t xml:space="preserve"> </w:t>
      </w:r>
      <w:r>
        <w:t xml:space="preserve">for the design, supervision, and technical oversight of the "Torre Empresarial Reforma" construction project located in the Cuauhtémoc borough of Mexico, Mexico City. The</w:t>
      </w:r>
      <w:r>
        <w:t xml:space="preserve"> </w:t>
      </w:r>
      <w:r>
        <w:t xml:space="preserve">Civil Engineer</w:t>
      </w:r>
      <w:r>
        <w:t xml:space="preserve"> </w:t>
      </w:r>
      <w:r>
        <w:t xml:space="preserve">shall be responsible for all structural calculations, geotechnical analysis, hydraulic system design, and compliance verification in accordance with the current Mexican Construction Norms (NOM-001-CONACYT, NOM-002-ENER, and applicable CDMX municipal regulations).</w:t>
      </w:r>
    </w:p>
    <w:p>
      <w:pPr>
        <w:pStyle w:val="BodyText"/>
      </w:pPr>
      <w:r>
        <w:t xml:space="preserve">The</w:t>
      </w:r>
      <w:r>
        <w:t xml:space="preserve"> </w:t>
      </w:r>
      <w:r>
        <w:t xml:space="preserve">Civil Engineer</w:t>
      </w:r>
      <w:r>
        <w:t xml:space="preserve"> </w:t>
      </w:r>
      <w:r>
        <w:t xml:space="preserve">shall provide full-time on-site supervision at the project location in Mexico, Mexico City, Monday through Friday, from 08:00 to 17:00 hours, with additional availability for emergency structural assessments as required by the project timeline. All deliverables must comply with the technical standards established by the Secretaría de Desarrollo Urbano y Obra Pública of Mexico City.</w:t>
      </w:r>
    </w:p>
    <w:p>
      <w:pPr>
        <w:pStyle w:val="BodyText"/>
      </w:pPr>
      <w:r>
        <w:t xml:space="preserve">3.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Structural design and calculation of reinforced concrete framework for 22-story commercial tower, Mexico Mexico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Geotechnical investigation and soil analysis report for foundation design, Mexico Mexico City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Hydraulic and sanitary system design (plumbing, drainage, fire suppression) per CDMX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On-site Civil Engineer supervision and quality control (18 months duration)</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1,710,000.00</w:t>
            </w:r>
          </w:p>
        </w:tc>
      </w:tr>
      <w:tr>
        <w:tc>
          <w:tcPr/>
          <w:p>
            <w:pPr>
              <w:pStyle w:val="Compact"/>
              <w:jc w:val="left"/>
            </w:pPr>
            <w:r>
              <w:t xml:space="preserve">05</w:t>
            </w:r>
          </w:p>
        </w:tc>
        <w:tc>
          <w:tcPr/>
          <w:p>
            <w:pPr>
              <w:pStyle w:val="Compact"/>
              <w:jc w:val="left"/>
            </w:pPr>
            <w:r>
              <w:t xml:space="preserve">Seismic analysis and structural retrofit assessment per NTC-2017 (Mexico City seismic zone 4)</w:t>
            </w:r>
          </w:p>
        </w:tc>
        <w:tc>
          <w:tcPr/>
          <w:p>
            <w:pPr>
              <w:pStyle w:val="Compact"/>
              <w:jc w:val="left"/>
            </w:pPr>
            <w:r>
              <w:t xml:space="preserve">1</w:t>
            </w:r>
          </w:p>
        </w:tc>
        <w:tc>
          <w:tcPr/>
          <w:p>
            <w:pPr>
              <w:pStyle w:val="Compact"/>
              <w:jc w:val="left"/>
            </w:pPr>
            <w:r>
              <w:t xml:space="preserve">Lot</w:t>
            </w:r>
          </w:p>
        </w:tc>
        <w:tc>
          <w:tcPr/>
          <w:p>
            <w:pPr>
              <w:pStyle w:val="Compact"/>
              <w:jc w:val="left"/>
            </w:pPr>
            <w:r>
              <w:t xml:space="preserve">530,000.00</w:t>
            </w:r>
          </w:p>
        </w:tc>
        <w:tc>
          <w:tcPr/>
          <w:p>
            <w:pPr>
              <w:pStyle w:val="Compact"/>
              <w:jc w:val="left"/>
            </w:pPr>
            <w:r>
              <w:t xml:space="preserve">530,000.00</w:t>
            </w:r>
          </w:p>
        </w:tc>
      </w:tr>
      <w:tr>
        <w:tc>
          <w:tcPr/>
          <w:p>
            <w:pPr>
              <w:pStyle w:val="Compact"/>
              <w:jc w:val="left"/>
            </w:pPr>
            <w:r>
              <w:t xml:space="preserve">06</w:t>
            </w:r>
          </w:p>
        </w:tc>
        <w:tc>
          <w:tcPr/>
          <w:p>
            <w:pPr>
              <w:pStyle w:val="Compact"/>
              <w:jc w:val="left"/>
            </w:pPr>
            <w:r>
              <w:t xml:space="preserve">Permit documentation and regulatory compliance filing with CDMX municipal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As-built documentation and final technical report upon project completion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gridSpan w:val="5"/>
          </w:tcPr>
          <w:p>
            <w:pPr>
              <w:pStyle w:val="Compact"/>
              <w:jc w:val="right"/>
            </w:pPr>
            <w:r>
              <w:t xml:space="preserve">Subtotal (MXN):</w:t>
            </w:r>
          </w:p>
        </w:tc>
        <w:tc>
          <w:tcPr/>
          <w:p>
            <w:pPr>
              <w:pStyle w:val="Compact"/>
              <w:jc w:val="left"/>
            </w:pPr>
            <w:r>
              <w:t xml:space="preserve">5,650,000.00</w:t>
            </w:r>
          </w:p>
        </w:tc>
      </w:tr>
      <w:tr>
        <w:tc>
          <w:tcPr>
            <w:gridSpan w:val="5"/>
          </w:tcPr>
          <w:p>
            <w:pPr>
              <w:pStyle w:val="Compact"/>
              <w:jc w:val="right"/>
            </w:pPr>
            <w:r>
              <w:t xml:space="preserve">IVA (16%):</w:t>
            </w:r>
          </w:p>
        </w:tc>
        <w:tc>
          <w:tcPr/>
          <w:p>
            <w:pPr>
              <w:pStyle w:val="Compact"/>
              <w:jc w:val="left"/>
            </w:pPr>
            <w:r>
              <w:t xml:space="preserve">904,000.00</w:t>
            </w:r>
          </w:p>
        </w:tc>
      </w:tr>
      <w:tr>
        <w:tc>
          <w:tcPr>
            <w:gridSpan w:val="5"/>
          </w:tcPr>
          <w:p>
            <w:pPr>
              <w:pStyle w:val="Compact"/>
              <w:jc w:val="right"/>
            </w:pPr>
            <w:r>
              <w:t xml:space="preserve">TOTAL AMOUNT (MXN):</w:t>
            </w:r>
          </w:p>
        </w:tc>
        <w:tc>
          <w:tcPr/>
          <w:p>
            <w:pPr>
              <w:pStyle w:val="Compact"/>
              <w:jc w:val="left"/>
            </w:pPr>
            <w:r>
              <w:t xml:space="preserve">6,554,000.00</w:t>
            </w:r>
          </w:p>
        </w:tc>
      </w:tr>
    </w:tbl>
    <w:p>
      <w:pPr>
        <w:pStyle w:val="BodyText"/>
      </w:pPr>
      <w:r>
        <w:t xml:space="preserve">4. PAYMENT TERMS</w:t>
      </w:r>
    </w:p>
    <w:p>
      <w:pPr>
        <w:numPr>
          <w:ilvl w:val="0"/>
          <w:numId w:val="1001"/>
        </w:numPr>
        <w:pStyle w:val="Compact"/>
      </w:pPr>
      <w:r>
        <w:t xml:space="preserve">Payment shall be made in Mexican Pesos (MXN) via bank transfer to the account designated by the</w:t>
      </w:r>
      <w:r>
        <w:t xml:space="preserve"> </w:t>
      </w:r>
      <w:r>
        <w:t xml:space="preserve">Civil Engineer</w:t>
      </w:r>
      <w:r>
        <w:t xml:space="preserve"> </w:t>
      </w:r>
      <w:r>
        <w:t xml:space="preserve">service provider.</w:t>
      </w:r>
    </w:p>
    <w:p>
      <w:pPr>
        <w:numPr>
          <w:ilvl w:val="0"/>
          <w:numId w:val="1001"/>
        </w:numPr>
        <w:pStyle w:val="Compact"/>
      </w:pPr>
      <w:r>
        <w:t xml:space="preserve">30% advance payment upon execution of this</w:t>
      </w:r>
      <w:r>
        <w:t xml:space="preserve"> </w:t>
      </w:r>
      <w:r>
        <w:t xml:space="preserve">Purchase Order</w:t>
      </w:r>
      <w:r>
        <w:t xml:space="preserve"> </w:t>
      </w:r>
      <w:r>
        <w:t xml:space="preserve">and submission of the initial project schedule.</w:t>
      </w:r>
    </w:p>
    <w:p>
      <w:pPr>
        <w:numPr>
          <w:ilvl w:val="0"/>
          <w:numId w:val="1001"/>
        </w:numPr>
        <w:pStyle w:val="Compact"/>
      </w:pPr>
      <w:r>
        <w:t xml:space="preserve">40% progress payment upon completion of structural design and geotechnical deliverables, subject to buyer's technical approval.</w:t>
      </w:r>
    </w:p>
    <w:p>
      <w:pPr>
        <w:numPr>
          <w:ilvl w:val="0"/>
          <w:numId w:val="1001"/>
        </w:numPr>
        <w:pStyle w:val="Compact"/>
      </w:pPr>
      <w:r>
        <w:t xml:space="preserve">20% payment upon completion of on-site supervision phase (months 12 through 18).</w:t>
      </w:r>
    </w:p>
    <w:p>
      <w:pPr>
        <w:numPr>
          <w:ilvl w:val="0"/>
          <w:numId w:val="1001"/>
        </w:numPr>
        <w:pStyle w:val="Compact"/>
      </w:pPr>
      <w:r>
        <w:t xml:space="preserve">10% final payment upon delivery of as-built documentation and final technical report, no later than 30 days after project completion.</w:t>
      </w:r>
    </w:p>
    <w:p>
      <w:pPr>
        <w:numPr>
          <w:ilvl w:val="0"/>
          <w:numId w:val="1001"/>
        </w:numPr>
        <w:pStyle w:val="Compact"/>
      </w:pPr>
      <w:r>
        <w:t xml:space="preserve">All invoices must include the corresponding CFDI (Comprobante Fiscal Digital por Internet) as required by the Servicio de Administración Tributaria (SAT) of Mexico.</w:t>
      </w:r>
    </w:p>
    <w:p>
      <w:pPr>
        <w:numPr>
          <w:ilvl w:val="0"/>
          <w:numId w:val="1001"/>
        </w:numPr>
        <w:pStyle w:val="Compact"/>
      </w:pPr>
      <w:r>
        <w:t xml:space="preserve">Payment terms: Net 30 days from date of invoice receipt and approval.</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Commercial Code of Mexico and applicable federal and state legislation of Mexico, Mexico City.</w:t>
      </w:r>
    </w:p>
    <w:p>
      <w:pPr>
        <w:numPr>
          <w:ilvl w:val="0"/>
          <w:numId w:val="1002"/>
        </w:numPr>
        <w:pStyle w:val="Compact"/>
      </w:pPr>
      <w:r>
        <w:t xml:space="preserve">The</w:t>
      </w:r>
      <w:r>
        <w:t xml:space="preserve"> </w:t>
      </w:r>
      <w:r>
        <w:t xml:space="preserve">Civil Engineer</w:t>
      </w:r>
      <w:r>
        <w:t xml:space="preserve"> </w:t>
      </w:r>
      <w:r>
        <w:t xml:space="preserve">shall maintain valid professional liability insurance with a minimum coverage of MXN 10,000,000.00 throughout the duration of the engagement.</w:t>
      </w:r>
    </w:p>
    <w:p>
      <w:pPr>
        <w:numPr>
          <w:ilvl w:val="0"/>
          <w:numId w:val="1002"/>
        </w:numPr>
        <w:pStyle w:val="Compact"/>
      </w:pPr>
      <w:r>
        <w:t xml:space="preserve">The</w:t>
      </w:r>
      <w:r>
        <w:t xml:space="preserve"> </w:t>
      </w:r>
      <w:r>
        <w:t xml:space="preserve">Civil Engineer</w:t>
      </w:r>
      <w:r>
        <w:t xml:space="preserve"> </w:t>
      </w:r>
      <w:r>
        <w:t xml:space="preserve">shall comply with all occupational health and safety regulations (NOM-010-STPS) applicable to construction sites in Mexico, Mexico City.</w:t>
      </w:r>
    </w:p>
    <w:p>
      <w:pPr>
        <w:numPr>
          <w:ilvl w:val="0"/>
          <w:numId w:val="1002"/>
        </w:numPr>
        <w:pStyle w:val="Compact"/>
      </w:pPr>
      <w:r>
        <w:t xml:space="preserve">Any modification to the scope of work must be documented in a written addendum to this</w:t>
      </w:r>
      <w:r>
        <w:t xml:space="preserve"> </w:t>
      </w:r>
      <w:r>
        <w:t xml:space="preserve">Purchase Order</w:t>
      </w:r>
      <w:r>
        <w:t xml:space="preserve">, signed by both parties.</w:t>
      </w:r>
    </w:p>
    <w:p>
      <w:pPr>
        <w:numPr>
          <w:ilvl w:val="0"/>
          <w:numId w:val="1002"/>
        </w:numPr>
        <w:pStyle w:val="Compact"/>
      </w:pPr>
      <w:r>
        <w:t xml:space="preserve">The</w:t>
      </w:r>
      <w:r>
        <w:t xml:space="preserve"> </w:t>
      </w:r>
      <w:r>
        <w:t xml:space="preserve">Civil Engineer</w:t>
      </w:r>
      <w:r>
        <w:t xml:space="preserve"> </w:t>
      </w:r>
      <w:r>
        <w:t xml:space="preserve">shall not subcontract any portion of the structural design work without prior written consent from the buyer.</w:t>
      </w:r>
    </w:p>
    <w:p>
      <w:pPr>
        <w:numPr>
          <w:ilvl w:val="0"/>
          <w:numId w:val="1002"/>
        </w:numPr>
        <w:pStyle w:val="Compact"/>
      </w:pPr>
      <w:r>
        <w:t xml:space="preserve">Confidentiality: All project data, site plans, and technical information shared under this</w:t>
      </w:r>
      <w:r>
        <w:t xml:space="preserve"> </w:t>
      </w:r>
      <w:r>
        <w:t xml:space="preserve">Purchase Order</w:t>
      </w:r>
      <w:r>
        <w:t xml:space="preserve"> </w:t>
      </w:r>
      <w:r>
        <w:t xml:space="preserve">shall be treated as proprietary and shall not be disclosed to third parties.</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Mexico, Mexico City, in accordance with the rules of the Cámara de Comercio de la Ciudad de México.</w:t>
      </w:r>
    </w:p>
    <w:p>
      <w:pPr>
        <w:numPr>
          <w:ilvl w:val="0"/>
          <w:numId w:val="1002"/>
        </w:numPr>
        <w:pStyle w:val="Compact"/>
      </w:pPr>
      <w:r>
        <w:t xml:space="preserve">The</w:t>
      </w:r>
      <w:r>
        <w:t xml:space="preserve"> </w:t>
      </w:r>
      <w:r>
        <w:t xml:space="preserve">Civil Engineer</w:t>
      </w:r>
      <w:r>
        <w:t xml:space="preserve"> </w:t>
      </w:r>
      <w:r>
        <w:t xml:space="preserve">shall submit weekly progress reports every Friday by 17:00 hours to the project manager at the buyer's office in Mexico, Mexico City.</w:t>
      </w:r>
    </w:p>
    <w:p>
      <w:pPr>
        <w:numPr>
          <w:ilvl w:val="0"/>
          <w:numId w:val="1002"/>
        </w:numPr>
        <w:pStyle w:val="Compact"/>
      </w:pPr>
      <w:r>
        <w:t xml:space="preserve">Force majeure events, including but not limited to seismic activity exceeding 6.0 magnitude in the Mexico City metropolitan area, shall suspend contractual obligations for a period not exceeding 60 calendar days.</w:t>
      </w:r>
    </w:p>
    <w:p>
      <w:pPr>
        <w:pStyle w:val="FirstParagraph"/>
      </w:pPr>
      <w:r>
        <w:t xml:space="preserve">6. DELIVERY AND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Deadline</w:t>
            </w:r>
          </w:p>
        </w:tc>
      </w:tr>
      <w:tr>
        <w:tc>
          <w:tcPr/>
          <w:p>
            <w:pPr>
              <w:pStyle w:val="Compact"/>
              <w:jc w:val="left"/>
            </w:pPr>
            <w:r>
              <w:t xml:space="preserve">Phase 1</w:t>
            </w:r>
          </w:p>
        </w:tc>
        <w:tc>
          <w:tcPr/>
          <w:p>
            <w:pPr>
              <w:pStyle w:val="Compact"/>
              <w:jc w:val="left"/>
            </w:pPr>
            <w:r>
              <w:t xml:space="preserve">Geotechnical report and preliminary structural design</w:t>
            </w:r>
          </w:p>
        </w:tc>
        <w:tc>
          <w:tcPr/>
          <w:p>
            <w:pPr>
              <w:pStyle w:val="Compact"/>
              <w:jc w:val="left"/>
            </w:pPr>
            <w:r>
              <w:t xml:space="preserve">August 30, 2025</w:t>
            </w:r>
          </w:p>
        </w:tc>
      </w:tr>
      <w:tr>
        <w:tc>
          <w:tcPr/>
          <w:p>
            <w:pPr>
              <w:pStyle w:val="Compact"/>
              <w:jc w:val="left"/>
            </w:pPr>
            <w:r>
              <w:t xml:space="preserve">Phase 2</w:t>
            </w:r>
          </w:p>
        </w:tc>
        <w:tc>
          <w:tcPr/>
          <w:p>
            <w:pPr>
              <w:pStyle w:val="Compact"/>
              <w:jc w:val="left"/>
            </w:pPr>
            <w:r>
              <w:t xml:space="preserve">Complete structural and hydraulic design documentation</w:t>
            </w:r>
          </w:p>
        </w:tc>
        <w:tc>
          <w:tcPr/>
          <w:p>
            <w:pPr>
              <w:pStyle w:val="Compact"/>
              <w:jc w:val="left"/>
            </w:pPr>
            <w:r>
              <w:t xml:space="preserve">October 15, 2025</w:t>
            </w:r>
          </w:p>
        </w:tc>
      </w:tr>
      <w:tr>
        <w:tc>
          <w:tcPr/>
          <w:p>
            <w:pPr>
              <w:pStyle w:val="Compact"/>
              <w:jc w:val="left"/>
            </w:pPr>
            <w:r>
              <w:t xml:space="preserve">Phase 3</w:t>
            </w:r>
          </w:p>
        </w:tc>
        <w:tc>
          <w:tcPr/>
          <w:p>
            <w:pPr>
              <w:pStyle w:val="Compact"/>
              <w:jc w:val="left"/>
            </w:pPr>
            <w:r>
              <w:t xml:space="preserve">On-site Civil Engineer supervision (ongoing)</w:t>
            </w:r>
          </w:p>
        </w:tc>
        <w:tc>
          <w:tcPr/>
          <w:p>
            <w:pPr>
              <w:pStyle w:val="Compact"/>
              <w:jc w:val="left"/>
            </w:pPr>
            <w:r>
              <w:t xml:space="preserve">November 2025 – April 2027</w:t>
            </w:r>
          </w:p>
        </w:tc>
      </w:tr>
      <w:tr>
        <w:tc>
          <w:tcPr/>
          <w:p>
            <w:pPr>
              <w:pStyle w:val="Compact"/>
              <w:jc w:val="left"/>
            </w:pPr>
            <w:r>
              <w:t xml:space="preserve">Phase 4</w:t>
            </w:r>
          </w:p>
        </w:tc>
        <w:tc>
          <w:tcPr/>
          <w:p>
            <w:pPr>
              <w:pStyle w:val="Compact"/>
              <w:jc w:val="left"/>
            </w:pPr>
            <w:r>
              <w:t xml:space="preserve">As-built documentation and final report</w:t>
            </w:r>
          </w:p>
        </w:tc>
        <w:tc>
          <w:tcPr/>
          <w:p>
            <w:pPr>
              <w:pStyle w:val="Compact"/>
              <w:jc w:val="left"/>
            </w:pPr>
            <w:r>
              <w:t xml:space="preserve">May 30, 2027</w:t>
            </w:r>
          </w:p>
        </w:tc>
      </w:tr>
    </w:tbl>
    <w:p>
      <w:pPr>
        <w:pStyle w:val="BodyText"/>
      </w:pPr>
      <w:r>
        <w:rPr>
          <w:bCs/>
          <w:b/>
        </w:rPr>
        <w:t xml:space="preserve">FOR THE BUYER:</w:t>
      </w:r>
    </w:p>
    <w:p>
      <w:pPr>
        <w:pStyle w:val="BodyText"/>
      </w:pPr>
      <w:r>
        <w:t xml:space="preserve">Ing. Roberto Salazar Mendoza</w:t>
      </w:r>
      <w:r>
        <w:br/>
      </w:r>
      <w:r>
        <w:t xml:space="preserve">Director de Proyectos</w:t>
      </w:r>
      <w:r>
        <w:br/>
      </w:r>
      <w:r>
        <w:t xml:space="preserve">Constructora del Valle, S.A. de C.V.</w:t>
      </w:r>
      <w:r>
        <w:br/>
      </w:r>
      <w:r>
        <w:t xml:space="preserve">Date: _______________</w:t>
      </w:r>
    </w:p>
    <w:p>
      <w:pPr>
        <w:pStyle w:val="BodyText"/>
      </w:pPr>
      <w:r>
        <w:rPr>
          <w:bCs/>
          <w:b/>
        </w:rPr>
        <w:t xml:space="preserve">FOR THE SUPPLIER (CIVIL ENGINEER):</w:t>
      </w:r>
    </w:p>
    <w:p>
      <w:pPr>
        <w:pStyle w:val="BodyText"/>
      </w:pPr>
      <w:r>
        <w:t xml:space="preserve">Ing. Civil Patricia Torres Vega</w:t>
      </w:r>
      <w:r>
        <w:br/>
      </w:r>
      <w:r>
        <w:t xml:space="preserve">Titular, Ingeniería Civil Torres &amp; Asociados, S.C.</w:t>
      </w:r>
      <w:r>
        <w:br/>
      </w:r>
      <w:r>
        <w:t xml:space="preserve">License No. CDMX-CE-2019-08834</w:t>
      </w:r>
      <w:r>
        <w:br/>
      </w:r>
      <w:r>
        <w:t xml:space="preserve">Date: _______________</w:t>
      </w:r>
    </w:p>
    <w:p>
      <w:pPr>
        <w:pStyle w:val="BodyText"/>
      </w:pPr>
      <w:r>
        <w:t xml:space="preserve">This Purchase Order document was prepared and issued in Mexico, Mexico City. It constitutes a binding commercial agreement between the parties identified herein. All references to "Mexico Mexico City" denote the Federal District (Ciudad de México) and its applicable municipal regulatory framework. This document is valid only when signed by both authorized representatives. Purchase Order No. PO-MX-2025-04782.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Mexico Mexico City</dc:title>
  <dc:creator/>
  <dc:language>en</dc:language>
  <cp:keywords/>
  <dcterms:created xsi:type="dcterms:W3CDTF">2026-10-10T09:17:31Z</dcterms:created>
  <dcterms:modified xsi:type="dcterms:W3CDTF">2026-10-10T09:17:31Z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