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Lima,</w:t>
      </w:r>
      <w:r>
        <w:t xml:space="preserve"> </w:t>
      </w:r>
      <w:r>
        <w:t xml:space="preserve">Peru</w:t>
      </w:r>
    </w:p>
    <w:bookmarkStart w:id="20" w:name="purchase-order"/>
    <w:p>
      <w:pPr>
        <w:pStyle w:val="Heading1"/>
      </w:pPr>
      <w:r>
        <w:t xml:space="preserve">PURCHASE ORDER</w:t>
      </w:r>
    </w:p>
    <w:p>
      <w:pPr>
        <w:pStyle w:val="FirstParagraph"/>
      </w:pPr>
      <w:r>
        <w:t xml:space="preserve">Civil Engineering Professional Services &amp; Technical Consultancy</w:t>
      </w:r>
    </w:p>
    <w:p>
      <w:pPr>
        <w:pStyle w:val="BodyText"/>
      </w:pPr>
      <w:r>
        <w:t xml:space="preserve">PO No.: PE-LIM-CE-2025-0047</w:t>
      </w:r>
    </w:p>
    <w:p>
      <w:pPr>
        <w:pStyle w:val="BodyText"/>
      </w:pPr>
      <w:r>
        <w:t xml:space="preserve">Lima, Peru — Republic of Peru</w:t>
      </w:r>
    </w:p>
    <w:bookmarkEnd w:id="20"/>
    <w:p>
      <w:pPr>
        <w:pStyle w:val="BodyText"/>
      </w:pPr>
      <w:r>
        <w:t xml:space="preserve">1. Parties to This Purchase Order</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Constructora Andina del Pacífico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1250, Of. 804, San Isidro, Lima, Peru</w:t>
      </w:r>
    </w:p>
    <w:p>
      <w:pPr>
        <w:pStyle w:val="BodyText"/>
      </w:pPr>
      <w:r>
        <w:rPr>
          <w:bCs/>
          <w:b/>
        </w:rPr>
        <w:t xml:space="preserve">Contact:</w:t>
      </w:r>
      <w:r>
        <w:t xml:space="preserve"> </w:t>
      </w:r>
      <w:r>
        <w:t xml:space="preserve">Ing. Ricardo Mendoza Salazar</w:t>
      </w:r>
    </w:p>
    <w:p>
      <w:pPr>
        <w:pStyle w:val="BodyText"/>
      </w:pPr>
      <w:r>
        <w:rPr>
          <w:bCs/>
          <w:b/>
        </w:rPr>
        <w:t xml:space="preserve">Email:</w:t>
      </w:r>
      <w:r>
        <w:t xml:space="preserve"> </w:t>
      </w:r>
      <w:r>
        <w:t xml:space="preserve">compras@constructoraandina.pe</w:t>
      </w:r>
    </w:p>
    <w:p>
      <w:pPr>
        <w:pStyle w:val="BodyText"/>
      </w:pPr>
      <w:r>
        <w:rPr>
          <w:bCs/>
          <w:b/>
        </w:rPr>
        <w:t xml:space="preserve">Phone:</w:t>
      </w:r>
      <w:r>
        <w:t xml:space="preserve"> </w:t>
      </w:r>
      <w:r>
        <w:t xml:space="preserve">+51 1 445-6789</w:t>
      </w:r>
    </w:p>
    <w:bookmarkEnd w:id="21"/>
    <w:bookmarkStart w:id="22" w:name="service-provider-seller"/>
    <w:p>
      <w:pPr>
        <w:pStyle w:val="Heading3"/>
      </w:pPr>
      <w:r>
        <w:t xml:space="preserve">Service Provider (Seller)</w:t>
      </w:r>
    </w:p>
    <w:p>
      <w:pPr>
        <w:pStyle w:val="FirstParagraph"/>
      </w:pPr>
      <w:r>
        <w:rPr>
          <w:bCs/>
          <w:b/>
        </w:rPr>
        <w:t xml:space="preserve">Professional:</w:t>
      </w:r>
      <w:r>
        <w:t xml:space="preserve"> </w:t>
      </w:r>
      <w:r>
        <w:t xml:space="preserve">Ing. María Elena Quispe Huamán</w:t>
      </w:r>
    </w:p>
    <w:p>
      <w:pPr>
        <w:pStyle w:val="BodyText"/>
      </w:pPr>
      <w:r>
        <w:rPr>
          <w:bCs/>
          <w:b/>
        </w:rPr>
        <w:t xml:space="preserve">Civil Engineer License:</w:t>
      </w:r>
      <w:r>
        <w:t xml:space="preserve"> </w:t>
      </w:r>
      <w:r>
        <w:t xml:space="preserve">CIP N° 184523 (Colegio de Ingenieros del Perú)</w:t>
      </w:r>
    </w:p>
    <w:p>
      <w:pPr>
        <w:pStyle w:val="BodyText"/>
      </w:pPr>
      <w:r>
        <w:rPr>
          <w:bCs/>
          <w:b/>
        </w:rPr>
        <w:t xml:space="preserve">DNI:</w:t>
      </w:r>
      <w:r>
        <w:t xml:space="preserve"> </w:t>
      </w:r>
      <w:r>
        <w:t xml:space="preserve">45678912</w:t>
      </w:r>
    </w:p>
    <w:p>
      <w:pPr>
        <w:pStyle w:val="BodyText"/>
      </w:pPr>
      <w:r>
        <w:rPr>
          <w:bCs/>
          <w:b/>
        </w:rPr>
        <w:t xml:space="preserve">Address:</w:t>
      </w:r>
      <w:r>
        <w:t xml:space="preserve"> </w:t>
      </w:r>
      <w:r>
        <w:t xml:space="preserve">Jr. Puno 456, Dpto. 302, Miraflores, Lima, Peru</w:t>
      </w:r>
    </w:p>
    <w:p>
      <w:pPr>
        <w:pStyle w:val="BodyText"/>
      </w:pPr>
      <w:r>
        <w:rPr>
          <w:bCs/>
          <w:b/>
        </w:rPr>
        <w:t xml:space="preserve">Email:</w:t>
      </w:r>
      <w:r>
        <w:t xml:space="preserve"> </w:t>
      </w:r>
      <w:r>
        <w:t xml:space="preserve">mquispe@ingenieriacivil.pe</w:t>
      </w:r>
    </w:p>
    <w:p>
      <w:pPr>
        <w:pStyle w:val="BodyText"/>
      </w:pPr>
      <w:r>
        <w:rPr>
          <w:bCs/>
          <w:b/>
        </w:rPr>
        <w:t xml:space="preserve">Phone:</w:t>
      </w:r>
      <w:r>
        <w:t xml:space="preserve"> </w:t>
      </w:r>
      <w:r>
        <w:t xml:space="preserve">+51 987-654-321</w:t>
      </w:r>
    </w:p>
    <w:bookmarkEnd w:id="22"/>
    <w:p>
      <w:pPr>
        <w:pStyle w:val="BodyText"/>
      </w:pPr>
      <w:r>
        <w:t xml:space="preserve">2.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PO Date:</w:t>
            </w:r>
          </w:p>
        </w:tc>
        <w:tc>
          <w:tcPr/>
          <w:p>
            <w:pPr>
              <w:pStyle w:val="Compact"/>
              <w:jc w:val="left"/>
            </w:pPr>
            <w:r>
              <w:t xml:space="preserve">15 de junio de 2025</w:t>
            </w:r>
          </w:p>
        </w:tc>
        <w:tc>
          <w:tcPr/>
          <w:p>
            <w:pPr>
              <w:pStyle w:val="Compact"/>
              <w:jc w:val="left"/>
            </w:pPr>
            <w:r>
              <w:rPr>
                <w:bCs/>
                <w:b/>
              </w:rPr>
              <w:t xml:space="preserve">Delivery/Service Start:</w:t>
            </w:r>
          </w:p>
        </w:tc>
        <w:tc>
          <w:tcPr/>
          <w:p>
            <w:pPr>
              <w:pStyle w:val="Compact"/>
              <w:jc w:val="left"/>
            </w:pPr>
            <w:r>
              <w:t xml:space="preserve">01 de julio de 2025</w:t>
            </w:r>
          </w:p>
        </w:tc>
      </w:tr>
      <w:tr>
        <w:tc>
          <w:tcPr/>
          <w:p>
            <w:pPr>
              <w:pStyle w:val="Compact"/>
              <w:jc w:val="left"/>
            </w:pPr>
            <w:r>
              <w:rPr>
                <w:bCs/>
                <w:b/>
              </w:rPr>
              <w:t xml:space="preserve">Project Location:</w:t>
            </w:r>
          </w:p>
        </w:tc>
        <w:tc>
          <w:tcPr/>
          <w:p>
            <w:pPr>
              <w:pStyle w:val="Compact"/>
              <w:jc w:val="left"/>
            </w:pPr>
            <w:r>
              <w:t xml:space="preserve">Distrito de La Victoria, Lima, Peru</w:t>
            </w:r>
          </w:p>
        </w:tc>
        <w:tc>
          <w:tcPr/>
          <w:p>
            <w:pPr>
              <w:pStyle w:val="Compact"/>
              <w:jc w:val="left"/>
            </w:pPr>
            <w:r>
              <w:rPr>
                <w:bCs/>
                <w:b/>
              </w:rPr>
              <w:t xml:space="preserve">Expected Completion:</w:t>
            </w:r>
          </w:p>
        </w:tc>
        <w:tc>
          <w:tcPr/>
          <w:p>
            <w:pPr>
              <w:pStyle w:val="Compact"/>
              <w:jc w:val="left"/>
            </w:pPr>
            <w:r>
              <w:t xml:space="preserve">30 de noviembre de 2025</w:t>
            </w:r>
          </w:p>
        </w:tc>
      </w:tr>
      <w:tr>
        <w:tc>
          <w:tcPr/>
          <w:p>
            <w:pPr>
              <w:pStyle w:val="Compact"/>
              <w:jc w:val="left"/>
            </w:pPr>
            <w:r>
              <w:rPr>
                <w:bCs/>
                <w:b/>
              </w:rPr>
              <w:t xml:space="preserve">Currency:</w:t>
            </w:r>
          </w:p>
        </w:tc>
        <w:tc>
          <w:tcPr/>
          <w:p>
            <w:pPr>
              <w:pStyle w:val="Compact"/>
              <w:jc w:val="left"/>
            </w:pPr>
            <w:r>
              <w:t xml:space="preserve">Peruvian Sol (PEN / S/)</w:t>
            </w:r>
          </w:p>
        </w:tc>
        <w:tc>
          <w:tcPr/>
          <w:p>
            <w:pPr>
              <w:pStyle w:val="Compact"/>
              <w:jc w:val="left"/>
            </w:pPr>
            <w:r>
              <w:rPr>
                <w:bCs/>
                <w:b/>
              </w:rPr>
              <w:t xml:space="preserve">Payment Terms:</w:t>
            </w:r>
          </w:p>
        </w:tc>
        <w:tc>
          <w:tcPr/>
          <w:p>
            <w:pPr>
              <w:pStyle w:val="Compact"/>
              <w:jc w:val="left"/>
            </w:pPr>
            <w:r>
              <w:t xml:space="preserve">Net 30 days from invoice</w:t>
            </w:r>
          </w:p>
        </w:tc>
      </w:tr>
      <w:tr>
        <w:tc>
          <w:tcPr/>
          <w:p>
            <w:pPr>
              <w:pStyle w:val="Compact"/>
              <w:jc w:val="left"/>
            </w:pPr>
            <w:r>
              <w:rPr>
                <w:bCs/>
                <w:b/>
              </w:rPr>
              <w:t xml:space="preserve">Governing Law:</w:t>
            </w:r>
          </w:p>
        </w:tc>
        <w:tc>
          <w:tcPr>
            <w:gridSpan w:val="3"/>
          </w:tcPr>
          <w:p>
            <w:pPr>
              <w:pStyle w:val="Compact"/>
              <w:jc w:val="left"/>
            </w:pPr>
            <w:r>
              <w:t xml:space="preserve">Laws of the Republic of Peru, including the Civil Code, the General Contracting Law (Ley N° 30225), and regulations issued by the Colegio de Ingenieros del Perú – Consejo Nacional.</w:t>
            </w:r>
          </w:p>
        </w:tc>
      </w:tr>
    </w:tbl>
    <w:p>
      <w:pPr>
        <w:pStyle w:val="BodyText"/>
      </w:pPr>
      <w:r>
        <w:t xml:space="preserve">3. Scope of Civil Engineering Services</w:t>
      </w:r>
    </w:p>
    <w:p>
      <w:pPr>
        <w:pStyle w:val="BodyText"/>
      </w:pPr>
      <w:r>
        <w:t xml:space="preserve">This Purchase Order is issued by Constructora Andina del Pacífico S.A.C. to engage the services of</w:t>
      </w:r>
      <w:r>
        <w:t xml:space="preserve"> </w:t>
      </w:r>
      <w:r>
        <w:t xml:space="preserve">Ing. María Elena Quispe Huamán</w:t>
      </w:r>
      <w:r>
        <w:t xml:space="preserve">, a licensed</w:t>
      </w:r>
      <w:r>
        <w:t xml:space="preserve"> </w:t>
      </w:r>
      <w:r>
        <w:t xml:space="preserve">Civil Engineer</w:t>
      </w:r>
      <w:r>
        <w:t xml:space="preserve"> </w:t>
      </w:r>
      <w:r>
        <w:t xml:space="preserve">registered with the Colegio de Ingenieros del Perú, to provide comprehensive civil engineering consultancy, structural design, and technical supervision for the construction of a multi-residential building project located in the district of La Victoria,</w:t>
      </w:r>
      <w:r>
        <w:t xml:space="preserve"> </w:t>
      </w:r>
      <w:r>
        <w:t xml:space="preserve">Lima, Peru</w:t>
      </w:r>
      <w:r>
        <w:t xml:space="preserve">. The Civil Engineer shall be responsible for all structural calculations, geotechnical coordination, building code compliance with the Norma Técnica de Edificaciones (NTE) E.030 and E.060, and on-site engineering oversight throughout the construction lifecycle in the metropolitan area of Lima.</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Civil Engineering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(S/)</w:t>
            </w:r>
          </w:p>
        </w:tc>
        <w:tc>
          <w:tcPr/>
          <w:p>
            <w:pPr>
              <w:pStyle w:val="Compact"/>
              <w:jc w:val="left"/>
            </w:pPr>
            <w:r>
              <w:t xml:space="preserve">Amount (S/)</w:t>
            </w:r>
          </w:p>
        </w:tc>
      </w:tr>
      <w:tr>
        <w:tc>
          <w:tcPr/>
          <w:p>
            <w:pPr>
              <w:pStyle w:val="Compact"/>
              <w:jc w:val="left"/>
            </w:pPr>
            <w:r>
              <w:t xml:space="preserve">01</w:t>
            </w:r>
          </w:p>
        </w:tc>
        <w:tc>
          <w:tcPr/>
          <w:p>
            <w:pPr>
              <w:pStyle w:val="Compact"/>
              <w:jc w:val="left"/>
            </w:pPr>
            <w:r>
              <w:t xml:space="preserve">Structural design and engineering calculations for a 12-story residential building (concrete frame system) in Lima, Peru, including seismic design per NTE E.030</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Geotechnical report review and foundation design coordination for the Lima basin soil conditions (alluvial deposits, high water table)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03</w:t>
            </w:r>
          </w:p>
        </w:tc>
        <w:tc>
          <w:tcPr/>
          <w:p>
            <w:pPr>
              <w:pStyle w:val="Compact"/>
              <w:jc w:val="left"/>
            </w:pPr>
            <w:r>
              <w:t xml:space="preserve">On-site civil engineering supervision and quality control (minimum 3 days per week on site in La Victoria, Lima)</w:t>
            </w:r>
          </w:p>
        </w:tc>
        <w:tc>
          <w:tcPr/>
          <w:p>
            <w:pPr>
              <w:pStyle w:val="Compact"/>
              <w:jc w:val="left"/>
            </w:pPr>
            <w:r>
              <w:t xml:space="preserve">Month</w:t>
            </w:r>
          </w:p>
        </w:tc>
        <w:tc>
          <w:tcPr/>
          <w:p>
            <w:pPr>
              <w:pStyle w:val="Compact"/>
              <w:jc w:val="left"/>
            </w:pPr>
            <w:r>
              <w:t xml:space="preserve">5</w:t>
            </w:r>
          </w:p>
        </w:tc>
        <w:tc>
          <w:tcPr/>
          <w:p>
            <w:pPr>
              <w:pStyle w:val="Compact"/>
              <w:jc w:val="left"/>
            </w:pPr>
            <w:r>
              <w:t xml:space="preserve">18,000.00</w:t>
            </w:r>
          </w:p>
        </w:tc>
        <w:tc>
          <w:tcPr/>
          <w:p>
            <w:pPr>
              <w:pStyle w:val="Compact"/>
              <w:jc w:val="left"/>
            </w:pPr>
            <w:r>
              <w:t xml:space="preserve">90,000.00</w:t>
            </w:r>
          </w:p>
        </w:tc>
      </w:tr>
      <w:tr>
        <w:tc>
          <w:tcPr/>
          <w:p>
            <w:pPr>
              <w:pStyle w:val="Compact"/>
              <w:jc w:val="left"/>
            </w:pPr>
            <w:r>
              <w:t xml:space="preserve">04</w:t>
            </w:r>
          </w:p>
        </w:tc>
        <w:tc>
          <w:tcPr/>
          <w:p>
            <w:pPr>
              <w:pStyle w:val="Compact"/>
              <w:jc w:val="left"/>
            </w:pPr>
            <w:r>
              <w:t xml:space="preserve">Preparation of as-built drawings, final engineering reports, and compliance documentation for the Municipalidad Provincial de Lima</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05</w:t>
            </w:r>
          </w:p>
        </w:tc>
        <w:tc>
          <w:tcPr/>
          <w:p>
            <w:pPr>
              <w:pStyle w:val="Compact"/>
              <w:jc w:val="left"/>
            </w:pPr>
            <w:r>
              <w:t xml:space="preserve">Emergency structural assessment and remediation design (contingency, activated only upon written request)</w:t>
            </w:r>
          </w:p>
        </w:tc>
        <w:tc>
          <w:tcPr/>
          <w:p>
            <w:pPr>
              <w:pStyle w:val="Compact"/>
              <w:jc w:val="left"/>
            </w:pPr>
            <w:r>
              <w:t xml:space="preserve">Hour</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06</w:t>
            </w:r>
          </w:p>
        </w:tc>
        <w:tc>
          <w:tcPr/>
          <w:p>
            <w:pPr>
              <w:pStyle w:val="Compact"/>
              <w:jc w:val="left"/>
            </w:pPr>
            <w:r>
              <w:t xml:space="preserve">Coordination with municipal authorities in Lima for building permits, seismic compliance certificates, and final occupancy approval</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r>
      <w:tr>
        <w:tc>
          <w:tcPr>
            <w:gridSpan w:val="5"/>
          </w:tcPr>
          <w:p>
            <w:pPr>
              <w:pStyle w:val="Compact"/>
              <w:jc w:val="right"/>
            </w:pPr>
            <w:r>
              <w:t xml:space="preserve">SUBTOTAL (S/)</w:t>
            </w:r>
          </w:p>
        </w:tc>
        <w:tc>
          <w:tcPr/>
          <w:p>
            <w:pPr>
              <w:pStyle w:val="Compact"/>
              <w:jc w:val="left"/>
            </w:pPr>
            <w:r>
              <w:t xml:space="preserve">389,500.00</w:t>
            </w:r>
          </w:p>
        </w:tc>
      </w:tr>
      <w:tr>
        <w:tc>
          <w:tcPr>
            <w:gridSpan w:val="5"/>
          </w:tcPr>
          <w:p>
            <w:pPr>
              <w:pStyle w:val="Compact"/>
              <w:jc w:val="right"/>
            </w:pPr>
            <w:r>
              <w:t xml:space="preserve">IGV (18% - Impuesto General a las Ventas, Peru)</w:t>
            </w:r>
          </w:p>
        </w:tc>
        <w:tc>
          <w:tcPr/>
          <w:p>
            <w:pPr>
              <w:pStyle w:val="Compact"/>
              <w:jc w:val="left"/>
            </w:pPr>
            <w:r>
              <w:t xml:space="preserve">70,110.00</w:t>
            </w:r>
          </w:p>
        </w:tc>
      </w:tr>
      <w:tr>
        <w:tc>
          <w:tcPr>
            <w:gridSpan w:val="5"/>
          </w:tcPr>
          <w:p>
            <w:pPr>
              <w:pStyle w:val="Compact"/>
              <w:jc w:val="right"/>
            </w:pPr>
            <w:r>
              <w:t xml:space="preserve">TOTAL PURCHASE ORDER AMOUNT (S/)</w:t>
            </w:r>
          </w:p>
        </w:tc>
        <w:tc>
          <w:tcPr/>
          <w:p>
            <w:pPr>
              <w:pStyle w:val="Compact"/>
              <w:jc w:val="left"/>
            </w:pPr>
            <w:r>
              <w:t xml:space="preserve">459,610.00</w:t>
            </w:r>
          </w:p>
        </w:tc>
      </w:tr>
    </w:tbl>
    <w:p>
      <w:pPr>
        <w:pStyle w:val="BodyText"/>
      </w:pPr>
      <w:r>
        <w:t xml:space="preserve">5. Terms and Conditions</w:t>
      </w:r>
    </w:p>
    <w:p>
      <w:pPr>
        <w:numPr>
          <w:ilvl w:val="0"/>
          <w:numId w:val="1001"/>
        </w:numPr>
        <w:pStyle w:val="Compact"/>
      </w:pPr>
      <w:r>
        <w:rPr>
          <w:bCs/>
          <w:b/>
        </w:rPr>
        <w:t xml:space="preserve">Professional Qualification:</w:t>
      </w:r>
      <w:r>
        <w:t xml:space="preserve"> </w:t>
      </w:r>
      <w:r>
        <w:t xml:space="preserve">The Civil Engineer shall maintain an active professional license (CIP) throughout the duration of this Purchase Order. Any lapse in registration with the Colegio de Ingenieros del Perú shall constitute grounds for immediate termination by the Purchasing Entity.</w:t>
      </w:r>
    </w:p>
    <w:p>
      <w:pPr>
        <w:numPr>
          <w:ilvl w:val="0"/>
          <w:numId w:val="1001"/>
        </w:numPr>
        <w:pStyle w:val="Compact"/>
      </w:pPr>
      <w:r>
        <w:rPr>
          <w:bCs/>
          <w:b/>
        </w:rPr>
        <w:t xml:space="preserve">Compliance with Peruvian Regulations:</w:t>
      </w:r>
      <w:r>
        <w:t xml:space="preserve"> </w:t>
      </w:r>
      <w:r>
        <w:t xml:space="preserve">All civil engineering deliverables shall comply with the Norma Técnica de Edificaciones (NTE) issued by the Ministerio de Vivienda, Construcción y Saneamiento of Peru, as well as all applicable municipal ordinances of the Municipalidad Provincial de Lima and the specific district of La Victoria.</w:t>
      </w:r>
    </w:p>
    <w:p>
      <w:pPr>
        <w:numPr>
          <w:ilvl w:val="0"/>
          <w:numId w:val="1001"/>
        </w:numPr>
        <w:pStyle w:val="Compact"/>
      </w:pPr>
      <w:r>
        <w:rPr>
          <w:bCs/>
          <w:b/>
        </w:rPr>
        <w:t xml:space="preserve">Seismic Design Requirements:</w:t>
      </w:r>
      <w:r>
        <w:t xml:space="preserve"> </w:t>
      </w:r>
      <w:r>
        <w:t xml:space="preserve">Given the high seismic risk of the Lima metropolitan area (Zone 4 per NTE E.030), all structural designs shall incorporate the maximum seismic parameters established for the coastal region of Peru, including the specific soil amplification factors for the Lima basin.</w:t>
      </w:r>
    </w:p>
    <w:p>
      <w:pPr>
        <w:numPr>
          <w:ilvl w:val="0"/>
          <w:numId w:val="1001"/>
        </w:numPr>
        <w:pStyle w:val="Compact"/>
      </w:pPr>
      <w:r>
        <w:rPr>
          <w:bCs/>
          <w:b/>
        </w:rPr>
        <w:t xml:space="preserve">Payment Schedule:</w:t>
      </w:r>
      <w:r>
        <w:t xml:space="preserve"> </w:t>
      </w:r>
      <w:r>
        <w:t xml:space="preserve">Payments shall be made in five (5) equal installments of S/ 91,922.00 (including IGV), due at the following milestones: (a) upon approval of structural design; (b) upon completion of foundation design; (c) upon completion of months 1-2 of on-site supervision; (d) upon completion of months 3-4 of on-site supervision; and (e) upon delivery of final as-built documentation and municipal approval in Lima.</w:t>
      </w:r>
    </w:p>
    <w:p>
      <w:pPr>
        <w:numPr>
          <w:ilvl w:val="0"/>
          <w:numId w:val="1001"/>
        </w:numPr>
        <w:pStyle w:val="Compact"/>
      </w:pPr>
      <w:r>
        <w:rPr>
          <w:bCs/>
          <w:b/>
        </w:rPr>
        <w:t xml:space="preserve">Confidentiality:</w:t>
      </w:r>
      <w:r>
        <w:t xml:space="preserve"> </w:t>
      </w:r>
      <w:r>
        <w:t xml:space="preserve">The Civil Engineer agrees to maintain strict confidentiality regarding all project data, structural calculations, and proprietary information of Constructora Andina del Pacífico S.A.C. in accordance with Peruvian data protection law (Ley N° 29733).</w:t>
      </w:r>
    </w:p>
    <w:p>
      <w:pPr>
        <w:numPr>
          <w:ilvl w:val="0"/>
          <w:numId w:val="1001"/>
        </w:numPr>
        <w:pStyle w:val="Compact"/>
      </w:pPr>
      <w:r>
        <w:rPr>
          <w:bCs/>
          <w:b/>
        </w:rPr>
        <w:t xml:space="preserve">Insurance and Liability:</w:t>
      </w:r>
      <w:r>
        <w:t xml:space="preserve"> </w:t>
      </w:r>
      <w:r>
        <w:t xml:space="preserve">The Civil Engineer shall maintain professional liability insurance (seguro de responsabilidad civil profesional) with a minimum coverage of S/ 500,000.00, valid throughout the project duration in Lima, Peru.</w:t>
      </w:r>
    </w:p>
    <w:p>
      <w:pPr>
        <w:numPr>
          <w:ilvl w:val="0"/>
          <w:numId w:val="1001"/>
        </w:numPr>
        <w:pStyle w:val="Compact"/>
      </w:pPr>
      <w:r>
        <w:rPr>
          <w:bCs/>
          <w:b/>
        </w:rPr>
        <w:t xml:space="preserve">Dispute Resolution:</w:t>
      </w:r>
      <w:r>
        <w:t xml:space="preserve"> </w:t>
      </w:r>
      <w:r>
        <w:t xml:space="preserve">Any dispute arising from this Purchase Order shall be resolved through binding arbitration in Lima, Peru, in accordance with the rules of the Centro de Arbitraje y Conciliación de la Cámara de Comercio de Lima (CAC-CCL).</w:t>
      </w:r>
    </w:p>
    <w:p>
      <w:pPr>
        <w:numPr>
          <w:ilvl w:val="0"/>
          <w:numId w:val="1001"/>
        </w:numPr>
        <w:pStyle w:val="Compact"/>
      </w:pPr>
      <w:r>
        <w:rPr>
          <w:bCs/>
          <w:b/>
        </w:rPr>
        <w:t xml:space="preserve">Force Majeure:</w:t>
      </w:r>
      <w:r>
        <w:t xml:space="preserve"> </w:t>
      </w:r>
      <w:r>
        <w:t xml:space="preserve">Neither party shall be liable for delays caused by natural disasters (including earthquakes, which are common in the Lima region), government decrees, or other events beyond reasonable control, as defined under Peruvian civil law.</w:t>
      </w:r>
    </w:p>
    <w:p>
      <w:pPr>
        <w:numPr>
          <w:ilvl w:val="0"/>
          <w:numId w:val="1001"/>
        </w:numPr>
        <w:pStyle w:val="Compact"/>
      </w:pPr>
      <w:r>
        <w:rPr>
          <w:bCs/>
          <w:b/>
        </w:rPr>
        <w:t xml:space="preserve">Validity:</w:t>
      </w:r>
      <w:r>
        <w:t xml:space="preserve"> </w:t>
      </w:r>
      <w:r>
        <w:t xml:space="preserve">This Purchase Order is valid for acceptance within ten (10) business days from the date of issue. Failure to accept within this period shall render this document null and void.</w:t>
      </w:r>
    </w:p>
    <w:p>
      <w:pPr>
        <w:pStyle w:val="FirstParagraph"/>
      </w:pPr>
      <w:r>
        <w:t xml:space="preserve">6. Acceptance and Signatures</w:t>
      </w:r>
    </w:p>
    <w:p>
      <w:pPr>
        <w:pStyle w:val="BodyText"/>
      </w:pPr>
      <w:r>
        <w:t xml:space="preserve">By signing below, both parties acknowledge and agree to all terms, conditions, and obligations set forth in this Purchase Order for the provision of Civil Engineering services in Lima, Peru. This document constitutes a binding agreement under the laws of the Republic of Peru.</w:t>
      </w:r>
    </w:p>
    <w:p>
      <w:pPr>
        <w:pStyle w:val="BodyText"/>
      </w:pPr>
      <w:r>
        <w:rPr>
          <w:bCs/>
          <w:b/>
        </w:rPr>
        <w:t xml:space="preserve">FOR THE PURCHASING ENTITY</w:t>
      </w:r>
      <w:r>
        <w:br/>
      </w:r>
      <w:r>
        <w:t xml:space="preserve">Constructora Andina del Pacífico S.A.C.</w:t>
      </w:r>
      <w:r>
        <w:br/>
      </w:r>
      <w:r>
        <w:br/>
      </w:r>
      <w:r>
        <w:t xml:space="preserve">_________________________________</w:t>
      </w:r>
      <w:r>
        <w:br/>
      </w:r>
      <w:r>
        <w:t xml:space="preserve">Ing. Ricardo Mendoza Salazar</w:t>
      </w:r>
      <w:r>
        <w:br/>
      </w:r>
      <w:r>
        <w:t xml:space="preserve">Gerente de Compras</w:t>
      </w:r>
      <w:r>
        <w:br/>
      </w:r>
      <w:r>
        <w:t xml:space="preserve">RUC: 20601234567</w:t>
      </w:r>
      <w:r>
        <w:br/>
      </w:r>
      <w:r>
        <w:t xml:space="preserve">Lima, Peru</w:t>
      </w:r>
    </w:p>
    <w:p>
      <w:pPr>
        <w:pStyle w:val="BodyText"/>
      </w:pPr>
      <w:r>
        <w:rPr>
          <w:bCs/>
          <w:b/>
        </w:rPr>
        <w:t xml:space="preserve">FOR THE SERVICE PROVIDER</w:t>
      </w:r>
      <w:r>
        <w:br/>
      </w:r>
      <w:r>
        <w:t xml:space="preserve">Civil Engineer – CIP N° 184523</w:t>
      </w:r>
      <w:r>
        <w:br/>
      </w:r>
      <w:r>
        <w:br/>
      </w:r>
      <w:r>
        <w:t xml:space="preserve">_________________________________</w:t>
      </w:r>
      <w:r>
        <w:br/>
      </w:r>
      <w:r>
        <w:t xml:space="preserve">Ing. María Elena Quispe Huamán</w:t>
      </w:r>
      <w:r>
        <w:br/>
      </w:r>
      <w:r>
        <w:t xml:space="preserve">Civil Engineer</w:t>
      </w:r>
      <w:r>
        <w:br/>
      </w:r>
      <w:r>
        <w:t xml:space="preserve">DNI: 45678912</w:t>
      </w:r>
      <w:r>
        <w:br/>
      </w:r>
      <w:r>
        <w:t xml:space="preserve">Lima, Peru</w:t>
      </w:r>
    </w:p>
    <w:p>
      <w:pPr>
        <w:pStyle w:val="BodyText"/>
      </w:pPr>
      <w:r>
        <w:t xml:space="preserve">This Purchase Order (PO No. PE-LIM-CE-2025-0047) was issued in Lima, Peru. It is governed by the laws of the Republic of Peru. All communications regarding this document shall be directed to the addresses specified above. This document is valid only when signed by both authorized representatives. © 2025 Constructora Andina del Pacífico S.A.C. –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Engineering Services - Lima, Peru</dc:title>
  <dc:creator/>
  <dc:language>en</dc:language>
  <cp:keywords/>
  <dcterms:created xsi:type="dcterms:W3CDTF">2026-10-10T06:57:03Z</dcterms:created>
  <dcterms:modified xsi:type="dcterms:W3CDTF">2026-10-10T06:57:03Z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