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Civil Engineer Professional Services &amp; Structural Consultation</w:t>
      </w:r>
    </w:p>
    <w:p>
      <w:pPr>
        <w:pStyle w:val="BodyText"/>
      </w:pPr>
      <w:r>
        <w:t xml:space="preserve">Republic of the Philippines — City of Manila</w:t>
      </w:r>
    </w:p>
    <w:bookmarkEnd w:id="20"/>
    <w:p>
      <w:pPr>
        <w:pStyle w:val="BodyText"/>
      </w:pPr>
      <w:r>
        <w:rPr>
          <w:bCs/>
          <w:b/>
        </w:rPr>
        <w:t xml:space="preserve">ISSUED BY (Buyer):</w:t>
      </w:r>
      <w:r>
        <w:br/>
      </w:r>
      <w:r>
        <w:t xml:space="preserve">Metro Manila Infrastructure Development Corporation (MMIDC)</w:t>
      </w:r>
      <w:r>
        <w:br/>
      </w:r>
      <w:r>
        <w:t xml:space="preserve">128 Ayala Avenue, Makati Extension, Manila, Philippines 1004</w:t>
      </w:r>
      <w:r>
        <w:br/>
      </w:r>
      <w:r>
        <w:t xml:space="preserve">Tel: (+63) 2-8855-0142 | Email: procurement@mmidc-ph.com</w:t>
      </w:r>
      <w:r>
        <w:br/>
      </w:r>
      <w:r>
        <w:t xml:space="preserve">BIR TIN: 000-123-456-000 | DTI Reg. No.: 2019-0456789</w:t>
      </w:r>
    </w:p>
    <w:p>
      <w:pPr>
        <w:pStyle w:val="BodyText"/>
      </w:pPr>
      <w:r>
        <w:rPr>
          <w:bCs/>
          <w:b/>
        </w:rPr>
        <w:t xml:space="preserve">ISSUED TO (Vendor / Civil Engineer):</w:t>
      </w:r>
      <w:r>
        <w:br/>
      </w:r>
      <w:r>
        <w:t xml:space="preserve">Engr. Ricardo A. Dela Cruz, PRC License No. 1234567</w:t>
      </w:r>
      <w:r>
        <w:br/>
      </w:r>
      <w:r>
        <w:t xml:space="preserve">Dela Cruz Civil Engineering &amp; Structural Consulting, Inc.</w:t>
      </w:r>
      <w:r>
        <w:br/>
      </w:r>
      <w:r>
        <w:t xml:space="preserve">45 Bonifacio Drive, BGC, Taguig, Metro Manila, Philippines 1634</w:t>
      </w:r>
      <w:r>
        <w:br/>
      </w:r>
      <w:r>
        <w:t xml:space="preserve">Tel: (+63) 917-555-0234 | Email: rdelacruz@dcce-consulting.ph</w:t>
      </w:r>
      <w:r>
        <w:br/>
      </w:r>
      <w:r>
        <w:t xml:space="preserve">BIR TIN: 000-987-654-000 | PRC Reg. No.: CE-2015-004521</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PO-MMIDC-2025-00847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Project Reference:</w:t>
            </w:r>
          </w:p>
        </w:tc>
        <w:tc>
          <w:tcPr/>
          <w:p>
            <w:pPr>
              <w:pStyle w:val="Compact"/>
              <w:jc w:val="left"/>
            </w:pPr>
            <w:r>
              <w:t xml:space="preserve">MMIDC-PRJ-2025-031 (Manila Bay Reclamation Phase II)</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Delivery / Service Location:</w:t>
            </w:r>
          </w:p>
        </w:tc>
        <w:tc>
          <w:tcPr>
            <w:gridSpan w:val="3"/>
          </w:tcPr>
          <w:p>
            <w:pPr>
              <w:pStyle w:val="Compact"/>
              <w:jc w:val="left"/>
            </w:pPr>
            <w:r>
              <w:t xml:space="preserve">Project Site, Manila Bay Reclamation Zone, City of Manila, Philippines</w:t>
            </w:r>
          </w:p>
        </w:tc>
      </w:tr>
    </w:tbl>
    <w:bookmarkStart w:id="21" w:name="description-of-services-and-deliverables"/>
    <w:p>
      <w:pPr>
        <w:pStyle w:val="Heading2"/>
      </w:pPr>
      <w:r>
        <w:t xml:space="preserve">1. DESCRIPTION OF SERVICES AND DELIVERABLES</w:t>
      </w:r>
    </w:p>
    <w:p>
      <w:pPr>
        <w:pStyle w:val="FirstParagraph"/>
      </w:pPr>
      <w:r>
        <w:t xml:space="preserve">This</w:t>
      </w:r>
      <w:r>
        <w:t xml:space="preserve"> </w:t>
      </w:r>
      <w:r>
        <w:t xml:space="preserve">Purchase Order</w:t>
      </w:r>
      <w:r>
        <w:t xml:space="preserve"> </w:t>
      </w:r>
      <w:r>
        <w:t xml:space="preserve">is issued by Metro Manila Infrastructure Development Corporation (hereinafter referred to as the "Buyer") to Dela Cruz Civil Engineering &amp; Structural Consulting, Inc., represented by its principal</w:t>
      </w:r>
      <w:r>
        <w:t xml:space="preserve"> </w:t>
      </w:r>
      <w:r>
        <w:t xml:space="preserve">Civil Engineer</w:t>
      </w:r>
      <w:r>
        <w:t xml:space="preserve">, Engr. Ricardo A. Dela Cruz (hereinafter referred to as the "Vendor"), for the provision of professional</w:t>
      </w:r>
      <w:r>
        <w:t xml:space="preserve"> </w:t>
      </w:r>
      <w:r>
        <w:t xml:space="preserve">Civil Engineer</w:t>
      </w:r>
      <w:r>
        <w:t xml:space="preserve"> </w:t>
      </w:r>
      <w:r>
        <w:t xml:space="preserve">services in connection with the Manila Bay Reclamation Phase II infrastructure project located in the City of Manila,</w:t>
      </w:r>
      <w:r>
        <w:t xml:space="preserve"> </w:t>
      </w:r>
      <w:r>
        <w:t xml:space="preserve">Philippines</w:t>
      </w:r>
      <w:r>
        <w:t xml:space="preserve">. The Vendor shall render all engineering, design, supervision, and quality assurance services as a licensed</w:t>
      </w:r>
      <w:r>
        <w:t xml:space="preserve"> </w:t>
      </w:r>
      <w:r>
        <w:t xml:space="preserve">Civil Engineer</w:t>
      </w:r>
      <w:r>
        <w:t xml:space="preserve"> </w:t>
      </w:r>
      <w:r>
        <w:t xml:space="preserve">registered with the Professional Regulation Commission (PRC) of the Republic of the Philippines.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Structural design and engineering analysis of reinforced concrete retaining walls, seawalls, and foundation systems for the Manila Bay Reclamation Phase II project. Includes geotechnical assessment, load calculations, and compliance with National Structural Code of the Philippines (NSCP 2015).</w:t>
            </w:r>
          </w:p>
        </w:tc>
        <w:tc>
          <w:tcPr/>
          <w:p>
            <w:pPr>
              <w:pStyle w:val="Compact"/>
              <w:jc w:val="left"/>
            </w:pPr>
            <w:r>
              <w:t xml:space="preserve">1 Lot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t xml:space="preserve">On-site construction supervision by the assigned Civil Engineer for a period of eighteen (18) months. The Civil Engineer shall conduct weekly site inspections, review as-built drawings, issue non-conformance reports, and coordinate with the Buyer's project management team in Manila.</w:t>
            </w:r>
          </w:p>
        </w:tc>
        <w:tc>
          <w:tcPr/>
          <w:p>
            <w:pPr>
              <w:pStyle w:val="Compact"/>
              <w:jc w:val="left"/>
            </w:pPr>
            <w:r>
              <w:t xml:space="preserve">18 Months</w:t>
            </w:r>
          </w:p>
        </w:tc>
        <w:tc>
          <w:tcPr/>
          <w:p>
            <w:pPr>
              <w:pStyle w:val="Compact"/>
              <w:jc w:val="left"/>
            </w:pPr>
            <w:r>
              <w:t xml:space="preserve">450,000.00</w:t>
            </w:r>
          </w:p>
        </w:tc>
        <w:tc>
          <w:tcPr/>
          <w:p>
            <w:pPr>
              <w:pStyle w:val="Compact"/>
              <w:jc w:val="left"/>
            </w:pPr>
            <w:r>
              <w:t xml:space="preserve">8,100,000.00</w:t>
            </w:r>
          </w:p>
        </w:tc>
      </w:tr>
      <w:tr>
        <w:tc>
          <w:tcPr/>
          <w:p>
            <w:pPr>
              <w:pStyle w:val="Compact"/>
              <w:jc w:val="left"/>
            </w:pPr>
            <w:r>
              <w:t xml:space="preserve">3</w:t>
            </w:r>
          </w:p>
        </w:tc>
        <w:tc>
          <w:tcPr/>
          <w:p>
            <w:pPr>
              <w:pStyle w:val="Compact"/>
              <w:jc w:val="left"/>
            </w:pPr>
            <w:r>
              <w:t xml:space="preserve">Preparation and submission of complete construction drawings, structural calculations, and Bill of Materials (BOM) for review and approval by the Department of Public Works and Highways (DPWH) Regional Office No. 3, Metro Manila, Philippines.</w:t>
            </w:r>
          </w:p>
        </w:tc>
        <w:tc>
          <w:tcPr/>
          <w:p>
            <w:pPr>
              <w:pStyle w:val="Compact"/>
              <w:jc w:val="left"/>
            </w:pPr>
            <w:r>
              <w:t xml:space="preserve">1 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Environmental impact assessment coordination and civil engineering input for the Environmental Compliance Certificate (ECC) application with the Department of Environment and Natural Resources (DENR) in the Philippines.</w:t>
            </w:r>
          </w:p>
        </w:tc>
        <w:tc>
          <w:tcPr/>
          <w:p>
            <w:pPr>
              <w:pStyle w:val="Compact"/>
              <w:jc w:val="left"/>
            </w:pPr>
            <w:r>
              <w:t xml:space="preserve">1 Lot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5</w:t>
            </w:r>
          </w:p>
        </w:tc>
        <w:tc>
          <w:tcPr/>
          <w:p>
            <w:pPr>
              <w:pStyle w:val="Compact"/>
              <w:jc w:val="left"/>
            </w:pPr>
            <w:r>
              <w:t xml:space="preserve">Post-construction structural integrity testing, load testing reports, and final as-built documentation package. The Civil Engineer shall certify the structural soundness of all completed elements in accordance with Philippine building codes.</w:t>
            </w:r>
          </w:p>
        </w:tc>
        <w:tc>
          <w:tcPr/>
          <w:p>
            <w:pPr>
              <w:pStyle w:val="Compact"/>
              <w:jc w:val="left"/>
            </w:pPr>
            <w:r>
              <w:t xml:space="preserve">1 Lot</w:t>
            </w:r>
          </w:p>
        </w:tc>
        <w:tc>
          <w:tcPr/>
          <w:p>
            <w:pPr>
              <w:pStyle w:val="Compact"/>
              <w:jc w:val="left"/>
            </w:pPr>
            <w:r>
              <w:t xml:space="preserve">950,000.00</w:t>
            </w:r>
          </w:p>
        </w:tc>
        <w:tc>
          <w:tcPr/>
          <w:p>
            <w:pPr>
              <w:pStyle w:val="Compact"/>
              <w:jc w:val="left"/>
            </w:pPr>
            <w:r>
              <w:t xml:space="preserve">950,000.00</w:t>
            </w:r>
          </w:p>
        </w:tc>
      </w:tr>
      <w:tr>
        <w:tc>
          <w:tcPr>
            <w:gridSpan w:val="4"/>
          </w:tcPr>
          <w:p>
            <w:pPr>
              <w:pStyle w:val="Compact"/>
              <w:jc w:val="right"/>
            </w:pPr>
            <w:r>
              <w:t xml:space="preserve">TOTAL AMOUNT (PHP):</w:t>
            </w:r>
          </w:p>
        </w:tc>
        <w:tc>
          <w:tcPr/>
          <w:p>
            <w:pPr>
              <w:pStyle w:val="Compact"/>
              <w:jc w:val="left"/>
            </w:pPr>
            <w:r>
              <w:t xml:space="preserve">13,780,000.00</w:t>
            </w:r>
          </w:p>
        </w:tc>
      </w:tr>
      <w:tr>
        <w:tc>
          <w:tcPr>
            <w:gridSpan w:val="4"/>
          </w:tcPr>
          <w:p>
            <w:pPr>
              <w:pStyle w:val="Compact"/>
              <w:jc w:val="right"/>
            </w:pPr>
            <w:r>
              <w:t xml:space="preserve">VAT (12%):</w:t>
            </w:r>
          </w:p>
        </w:tc>
        <w:tc>
          <w:tcPr/>
          <w:p>
            <w:pPr>
              <w:pStyle w:val="Compact"/>
              <w:jc w:val="left"/>
            </w:pPr>
            <w:r>
              <w:t xml:space="preserve">1,653,600.00</w:t>
            </w:r>
          </w:p>
        </w:tc>
      </w:tr>
      <w:tr>
        <w:tc>
          <w:tcPr>
            <w:gridSpan w:val="4"/>
          </w:tcPr>
          <w:p>
            <w:pPr>
              <w:pStyle w:val="Compact"/>
              <w:jc w:val="right"/>
            </w:pPr>
            <w:r>
              <w:t xml:space="preserve">GRAND TOTAL (PHP):</w:t>
            </w:r>
          </w:p>
        </w:tc>
        <w:tc>
          <w:tcPr/>
          <w:p>
            <w:pPr>
              <w:pStyle w:val="Compact"/>
              <w:jc w:val="left"/>
            </w:pPr>
            <w:r>
              <w:t xml:space="preserve">15,433,600.00</w:t>
            </w:r>
          </w:p>
        </w:tc>
      </w:tr>
    </w:tbl>
    <w:bookmarkEnd w:id="21"/>
    <w:bookmarkStart w:id="22" w:name="terms-and-conditions"/>
    <w:p>
      <w:pPr>
        <w:pStyle w:val="Heading2"/>
      </w:pPr>
      <w:r>
        <w:t xml:space="preserve">2. TERMS AND CONDITIONS</w:t>
      </w:r>
    </w:p>
    <w:p>
      <w:pPr>
        <w:numPr>
          <w:ilvl w:val="0"/>
          <w:numId w:val="1001"/>
        </w:numPr>
        <w:pStyle w:val="Compact"/>
      </w:pPr>
      <w:r>
        <w:rPr>
          <w:bCs/>
          <w:b/>
        </w:rPr>
        <w:t xml:space="preserve">Scope of Work:</w:t>
      </w:r>
      <w:r>
        <w:t xml:space="preserve"> </w:t>
      </w:r>
      <w:r>
        <w:t xml:space="preserve">The Vendor, acting in the capacity of a licensed Civil Engineer, shall perform all services described herein in strict compliance with the National Building Code of the Philippines (PD 1096), the National Structural Code of the Philippines (NSCP 2015), and all applicable regulations of the DPWH, LGU City of Manila, and the PRC.</w:t>
      </w:r>
    </w:p>
    <w:p>
      <w:pPr>
        <w:numPr>
          <w:ilvl w:val="0"/>
          <w:numId w:val="1001"/>
        </w:numPr>
        <w:pStyle w:val="Compact"/>
      </w:pPr>
      <w:r>
        <w:rPr>
          <w:bCs/>
          <w:b/>
        </w:rPr>
        <w:t xml:space="preserve">Professional Licensure:</w:t>
      </w:r>
      <w:r>
        <w:t xml:space="preserve"> </w:t>
      </w:r>
      <w:r>
        <w:t xml:space="preserve">The Civil Engineer assigned to this Purchase Order must maintain a valid PRC license throughout the duration of the engagement. The Vendor shall provide a certified true copy of the PRC license and a Certificate of Professional Registration upon request by the Buyer.</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50% upon completion of the structural design and DPWH approval of drawings, and 20% upon final acceptance of the post-construction testing report. All payments shall be processed via bank transfer to the Vendor's designated account in the Philippines.</w:t>
      </w:r>
    </w:p>
    <w:p>
      <w:pPr>
        <w:numPr>
          <w:ilvl w:val="0"/>
          <w:numId w:val="1001"/>
        </w:numPr>
        <w:pStyle w:val="Compact"/>
      </w:pPr>
      <w:r>
        <w:rPr>
          <w:bCs/>
          <w:b/>
        </w:rPr>
        <w:t xml:space="preserve">Timeline:</w:t>
      </w:r>
      <w:r>
        <w:t xml:space="preserve"> </w:t>
      </w:r>
      <w:r>
        <w:t xml:space="preserve">The Civil Engineer shall commence services within five (5) business days from the date of this Purchase Order. The total project duration shall not exceed twenty-four (24) months from the date of commencement, with all deliverables to be completed no later than May 31, 2027.</w:t>
      </w:r>
    </w:p>
    <w:p>
      <w:pPr>
        <w:numPr>
          <w:ilvl w:val="0"/>
          <w:numId w:val="1001"/>
        </w:numPr>
        <w:pStyle w:val="Compact"/>
      </w:pPr>
      <w:r>
        <w:rPr>
          <w:bCs/>
          <w:b/>
        </w:rPr>
        <w:t xml:space="preserve">Location of Services:</w:t>
      </w:r>
      <w:r>
        <w:t xml:space="preserve"> </w:t>
      </w:r>
      <w:r>
        <w:t xml:space="preserve">All on-site services, inspections, and supervision shall be conducted at the project site located in the City of Manila, Philippines. The Buyer shall provide the Civil Engineer with reasonable access to the site, including safety equipment, transportation within the Manila project zone, and necessary office facilities.</w:t>
      </w:r>
    </w:p>
    <w:p>
      <w:pPr>
        <w:numPr>
          <w:ilvl w:val="0"/>
          <w:numId w:val="1001"/>
        </w:numPr>
        <w:pStyle w:val="Compact"/>
      </w:pPr>
      <w:r>
        <w:rPr>
          <w:bCs/>
          <w:b/>
        </w:rPr>
        <w:t xml:space="preserve">Intellectual Property:</w:t>
      </w:r>
      <w:r>
        <w:t xml:space="preserve"> </w:t>
      </w:r>
      <w:r>
        <w:t xml:space="preserve">All drawings, calculations, reports, and documentation produced by the Civil Engineer under this Purchase Order shall become the exclusive property of the Buyer upon full payment. The Vendor shall not reproduce or distribute such materials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as certified by the Civil Engineer's progress report.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the courts of competent jurisdiction in the City of Manila, Philippines.</w:t>
      </w:r>
    </w:p>
    <w:p>
      <w:pPr>
        <w:numPr>
          <w:ilvl w:val="0"/>
          <w:numId w:val="1001"/>
        </w:numPr>
        <w:pStyle w:val="Compact"/>
      </w:pPr>
      <w:r>
        <w:rPr>
          <w:bCs/>
          <w:b/>
        </w:rPr>
        <w:t xml:space="preserve">Confidentiality:</w:t>
      </w:r>
      <w:r>
        <w:t xml:space="preserve"> </w:t>
      </w:r>
      <w:r>
        <w:t xml:space="preserve">The Vendor and the assigned Civil Engineer shall treat all project data, site plans, and proprietary information as strictly confidential and shall not disclose such information to any third party without the prior written consent of the Buyer.</w:t>
      </w:r>
    </w:p>
    <w:p>
      <w:pPr>
        <w:numPr>
          <w:ilvl w:val="0"/>
          <w:numId w:val="1001"/>
        </w:numPr>
        <w:pStyle w:val="Compact"/>
      </w:pPr>
      <w:r>
        <w:rPr>
          <w:bCs/>
          <w:b/>
        </w:rPr>
        <w:t xml:space="preserve">Compliance with Philippine Labor and Tax Laws:</w:t>
      </w:r>
      <w:r>
        <w:t xml:space="preserve"> </w:t>
      </w:r>
      <w:r>
        <w:t xml:space="preserve">The Vendor shall ensure full compliance with the Philippine Labor Code, the National Internal Revenue Code (NIRC), and all local ordinances of the City of Manila, Philippines, including the payment of applicable withholding taxes and local business permits.</w:t>
      </w:r>
    </w:p>
    <w:bookmarkEnd w:id="22"/>
    <w:bookmarkStart w:id="23" w:name="authorization-and-acceptance"/>
    <w:p>
      <w:pPr>
        <w:pStyle w:val="Heading2"/>
      </w:pPr>
      <w:r>
        <w:t xml:space="preserve">3. AUTHORIZATION AND ACCEPTANCE</w:t>
      </w:r>
    </w:p>
    <w:p>
      <w:pPr>
        <w:pStyle w:val="FirstParagraph"/>
      </w:pPr>
      <w:r>
        <w:t xml:space="preserve">This Purchase Order is issued under the authority of the Board of Directors of Metro Manila Infrastructure Development Corporation and is subject to the approval of the Office of the President of the Republic of the Philippines for projects exceeding PHP 10,000,000.00 as mandated by the Philippine Government Procurement Reform Act (RA 9184) and its Implementing Rules and Regulations.</w:t>
      </w:r>
    </w:p>
    <w:p>
      <w:pPr>
        <w:pStyle w:val="BodyText"/>
      </w:pPr>
      <w:r>
        <w:t xml:space="preserve">[OFFICIAL COMPANY SEAL — Metro Manila Infrastructure Development Corporation]</w:t>
      </w:r>
      <w:r>
        <w:br/>
      </w:r>
      <w:r>
        <w:t xml:space="preserve">[PRC License Verification Stamp — Civil Engineer]</w:t>
      </w:r>
    </w:p>
    <w:p>
      <w:pPr>
        <w:pStyle w:val="BodyText"/>
      </w:pPr>
      <w:r>
        <w:rPr>
          <w:bCs/>
          <w:b/>
        </w:rPr>
        <w:t xml:space="preserve">Prepared and Issued By:</w:t>
      </w:r>
      <w:r>
        <w:br/>
      </w:r>
      <w:r>
        <w:t xml:space="preserve">Maria Santos-Reyes</w:t>
      </w:r>
      <w:r>
        <w:br/>
      </w:r>
      <w:r>
        <w:t xml:space="preserve">Procurement Officer, MMIDC</w:t>
      </w:r>
      <w:r>
        <w:br/>
      </w:r>
      <w:r>
        <w:t xml:space="preserve">Date: June 12, 2025</w:t>
      </w:r>
    </w:p>
    <w:p>
      <w:pPr>
        <w:pStyle w:val="BodyText"/>
      </w:pPr>
      <w:r>
        <w:rPr>
          <w:bCs/>
          <w:b/>
        </w:rPr>
        <w:t xml:space="preserve">Accepted by (Civil Engineer / Vendor):</w:t>
      </w:r>
      <w:r>
        <w:br/>
      </w:r>
      <w:r>
        <w:t xml:space="preserve">Engr. Ricardo A. Dela Cruz, PRC</w:t>
      </w:r>
      <w:r>
        <w:br/>
      </w:r>
      <w:r>
        <w:t xml:space="preserve">Principal Civil Engineer, DCCE Consulting</w:t>
      </w:r>
      <w:r>
        <w:br/>
      </w:r>
      <w:r>
        <w:t xml:space="preserve">Date: ______________________</w:t>
      </w:r>
    </w:p>
    <w:p>
      <w:pPr>
        <w:pStyle w:val="BodyText"/>
      </w:pPr>
      <w:r>
        <w:rPr>
          <w:bCs/>
          <w:b/>
        </w:rPr>
        <w:t xml:space="preserve">Approved By:</w:t>
      </w:r>
      <w:r>
        <w:br/>
      </w:r>
      <w:r>
        <w:t xml:space="preserve">Juan P. Villanueva</w:t>
      </w:r>
      <w:r>
        <w:br/>
      </w:r>
      <w:r>
        <w:t xml:space="preserve">President, MMIDC</w:t>
      </w:r>
      <w:r>
        <w:br/>
      </w:r>
      <w:r>
        <w:t xml:space="preserve">Date: June 12, 2025</w:t>
      </w:r>
    </w:p>
    <w:p>
      <w:pPr>
        <w:pStyle w:val="BodyText"/>
      </w:pPr>
      <w:r>
        <w:rPr>
          <w:bCs/>
          <w:b/>
        </w:rPr>
        <w:t xml:space="preserve">Witnessed By:</w:t>
      </w:r>
      <w:r>
        <w:br/>
      </w:r>
      <w:r>
        <w:t xml:space="preserve">Atty. Lorna M. Garcia</w:t>
      </w:r>
      <w:r>
        <w:br/>
      </w:r>
      <w:r>
        <w:t xml:space="preserve">Legal Counsel, MMIDC</w:t>
      </w:r>
      <w:r>
        <w:br/>
      </w:r>
      <w:r>
        <w:t xml:space="preserve">Date: June 12, 2025</w:t>
      </w:r>
    </w:p>
    <w:p>
      <w:pPr>
        <w:pStyle w:val="BodyText"/>
      </w:pPr>
      <w:r>
        <w:t xml:space="preserve">This Purchase Order (PO-MMIDC-2025-00847) is valid for thirty (30) calendar days from the date of issue. This document is issued in the City of Manila, Philippines, and is governed by Philippine law. Unauthorized reproduction or distribution of this Purchase Order is strictly prohibited. For inquiries, contact the Procurement Department of MMIDC at procurement@mmidc-ph.com or (+63) 2-8855-0142.</w:t>
      </w:r>
    </w:p>
    <w:p>
      <w:pPr>
        <w:pStyle w:val="BodyText"/>
      </w:pPr>
      <w:r>
        <w:t xml:space="preserve">© 2025 Metro Manila Infrastructure Development Corporation. All Rights Reserved. Republic of the Philippines.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Philippines Manila</dc:title>
  <dc:creator/>
  <dc:language>en</dc:language>
  <cp:keywords/>
  <dcterms:created xsi:type="dcterms:W3CDTF">2026-10-10T07:29:00Z</dcterms:created>
  <dcterms:modified xsi:type="dcterms:W3CDTF">2026-10-10T07:29:00Z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